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167B3" w:rsidRPr="00B06A9D" w:rsidRDefault="001167B3" w:rsidP="00F64A44">
      <w:pPr>
        <w:pStyle w:val="Cabealho"/>
        <w:spacing w:after="160"/>
        <w:jc w:val="center"/>
        <w:rPr>
          <w:rFonts w:asciiTheme="minorHAnsi" w:hAnsiTheme="minorHAnsi"/>
          <w:b/>
          <w:sz w:val="32"/>
          <w:szCs w:val="32"/>
        </w:rPr>
      </w:pPr>
      <w:bookmarkStart w:id="0" w:name="_GoBack"/>
      <w:bookmarkEnd w:id="0"/>
      <w:r w:rsidRPr="00B06A9D">
        <w:rPr>
          <w:rFonts w:asciiTheme="minorHAnsi" w:hAnsiTheme="minorHAnsi"/>
          <w:b/>
          <w:sz w:val="32"/>
          <w:szCs w:val="32"/>
        </w:rPr>
        <w:t>TERMO DE REFERÊNCIA</w:t>
      </w:r>
    </w:p>
    <w:p w:rsidR="001167B3" w:rsidRDefault="00412DCB" w:rsidP="00C36996">
      <w:pPr>
        <w:pStyle w:val="Cabealho"/>
        <w:tabs>
          <w:tab w:val="left" w:pos="708"/>
        </w:tabs>
        <w:spacing w:before="120" w:after="120"/>
        <w:jc w:val="both"/>
        <w:rPr>
          <w:rFonts w:asciiTheme="minorHAnsi" w:hAnsiTheme="minorHAnsi"/>
          <w:b/>
          <w:szCs w:val="24"/>
        </w:rPr>
      </w:pPr>
      <w:r>
        <w:rPr>
          <w:rFonts w:asciiTheme="minorHAnsi" w:hAnsiTheme="minorHAnsi"/>
          <w:b/>
          <w:szCs w:val="24"/>
        </w:rPr>
        <w:t xml:space="preserve">1 </w:t>
      </w:r>
      <w:r w:rsidR="00C36996">
        <w:rPr>
          <w:rFonts w:asciiTheme="minorHAnsi" w:hAnsiTheme="minorHAnsi"/>
          <w:b/>
          <w:szCs w:val="24"/>
        </w:rPr>
        <w:t>–</w:t>
      </w:r>
      <w:r w:rsidR="001167B3" w:rsidRPr="006A3EA4">
        <w:rPr>
          <w:rFonts w:asciiTheme="minorHAnsi" w:hAnsiTheme="minorHAnsi"/>
          <w:b/>
          <w:szCs w:val="24"/>
        </w:rPr>
        <w:t xml:space="preserve"> JUSTIFICATIVA</w:t>
      </w:r>
    </w:p>
    <w:p w:rsidR="0093169A" w:rsidRDefault="00C36996" w:rsidP="00C36996">
      <w:pPr>
        <w:pStyle w:val="Cabealho"/>
        <w:tabs>
          <w:tab w:val="left" w:pos="708"/>
        </w:tabs>
        <w:spacing w:before="120" w:after="120" w:line="360" w:lineRule="auto"/>
        <w:jc w:val="both"/>
        <w:rPr>
          <w:rFonts w:ascii="Arial" w:hAnsi="Arial" w:cs="Arial"/>
          <w:szCs w:val="24"/>
        </w:rPr>
      </w:pPr>
      <w:r w:rsidRPr="00A2483B">
        <w:rPr>
          <w:rFonts w:ascii="Arial" w:hAnsi="Arial" w:cs="Arial"/>
          <w:szCs w:val="24"/>
        </w:rPr>
        <w:t>A presente aquisição fa</w:t>
      </w:r>
      <w:r w:rsidR="00620A92">
        <w:rPr>
          <w:rFonts w:ascii="Arial" w:hAnsi="Arial" w:cs="Arial"/>
          <w:szCs w:val="24"/>
        </w:rPr>
        <w:t>z-se necessária para atender</w:t>
      </w:r>
      <w:r w:rsidRPr="00A2483B">
        <w:rPr>
          <w:rFonts w:ascii="Arial" w:hAnsi="Arial" w:cs="Arial"/>
          <w:szCs w:val="24"/>
        </w:rPr>
        <w:t xml:space="preserve"> </w:t>
      </w:r>
      <w:r w:rsidR="00620A92">
        <w:rPr>
          <w:rFonts w:ascii="Arial" w:hAnsi="Arial" w:cs="Arial"/>
          <w:szCs w:val="24"/>
        </w:rPr>
        <w:t>a</w:t>
      </w:r>
      <w:r w:rsidRPr="00A2483B">
        <w:rPr>
          <w:rFonts w:ascii="Arial" w:hAnsi="Arial" w:cs="Arial"/>
          <w:szCs w:val="24"/>
        </w:rPr>
        <w:t xml:space="preserve">os </w:t>
      </w:r>
      <w:r w:rsidR="0093169A">
        <w:rPr>
          <w:rFonts w:ascii="Arial" w:hAnsi="Arial" w:cs="Arial"/>
          <w:szCs w:val="24"/>
        </w:rPr>
        <w:t>funcionários que atuam na Prefeitura Municipal de Bom Jardim e demais setores, conforme proposto pelo Assessor de Segurança do Trabalho, sendo indispensável o uso de EPIs, bem como para fornecimento a eventuais pessoas que venham ao prédio ou as demais secretarias para buscar informações, pagar tributos e etc.</w:t>
      </w:r>
    </w:p>
    <w:p w:rsidR="0093169A" w:rsidRDefault="0093169A" w:rsidP="00C36996">
      <w:pPr>
        <w:pStyle w:val="NormalWeb"/>
        <w:spacing w:before="120" w:after="0" w:line="360" w:lineRule="auto"/>
        <w:jc w:val="both"/>
        <w:rPr>
          <w:rFonts w:ascii="Arial" w:hAnsi="Arial" w:cs="Arial"/>
          <w:bCs/>
          <w:color w:val="auto"/>
          <w:szCs w:val="24"/>
        </w:rPr>
      </w:pPr>
      <w:r>
        <w:rPr>
          <w:rFonts w:ascii="Arial" w:hAnsi="Arial" w:cs="Arial"/>
          <w:bCs/>
          <w:color w:val="auto"/>
          <w:szCs w:val="24"/>
        </w:rPr>
        <w:t xml:space="preserve">As máscaras deverão ser utilizadas de acordo com </w:t>
      </w:r>
      <w:proofErr w:type="gramStart"/>
      <w:r>
        <w:rPr>
          <w:rFonts w:ascii="Arial" w:hAnsi="Arial" w:cs="Arial"/>
          <w:bCs/>
          <w:color w:val="auto"/>
          <w:szCs w:val="24"/>
        </w:rPr>
        <w:t>a orientações</w:t>
      </w:r>
      <w:proofErr w:type="gramEnd"/>
      <w:r>
        <w:rPr>
          <w:rFonts w:ascii="Arial" w:hAnsi="Arial" w:cs="Arial"/>
          <w:bCs/>
          <w:color w:val="auto"/>
          <w:szCs w:val="24"/>
        </w:rPr>
        <w:t xml:space="preserve"> da Organização Mundial da Saúde e do Ministério da Saúde, sendo substituídas durante o período máximo de três horas. </w:t>
      </w:r>
    </w:p>
    <w:p w:rsidR="00C36996" w:rsidRPr="00A2483B" w:rsidRDefault="004447F7" w:rsidP="00C36996">
      <w:pPr>
        <w:pStyle w:val="NormalWeb"/>
        <w:spacing w:before="120" w:after="0" w:line="360" w:lineRule="auto"/>
        <w:jc w:val="both"/>
        <w:rPr>
          <w:rFonts w:ascii="Arial" w:hAnsi="Arial" w:cs="Arial"/>
          <w:color w:val="auto"/>
          <w:szCs w:val="24"/>
        </w:rPr>
      </w:pPr>
      <w:r>
        <w:rPr>
          <w:rFonts w:ascii="Arial" w:hAnsi="Arial" w:cs="Arial"/>
          <w:bCs/>
          <w:color w:val="auto"/>
          <w:szCs w:val="24"/>
        </w:rPr>
        <w:t>Assim, c</w:t>
      </w:r>
      <w:r w:rsidR="00C36996" w:rsidRPr="00A2483B">
        <w:rPr>
          <w:rFonts w:ascii="Arial" w:hAnsi="Arial" w:cs="Arial"/>
          <w:bCs/>
          <w:color w:val="auto"/>
          <w:szCs w:val="24"/>
        </w:rPr>
        <w:t xml:space="preserve">onsiderando que a Organização Municipal de Saúde – OMS declarou como pandêmico o surto de contágio provocado pelo </w:t>
      </w:r>
      <w:r w:rsidR="00C36996" w:rsidRPr="00A2483B">
        <w:rPr>
          <w:rFonts w:ascii="Arial" w:hAnsi="Arial" w:cs="Arial"/>
          <w:color w:val="auto"/>
          <w:szCs w:val="24"/>
        </w:rPr>
        <w:t>COVID-19 (</w:t>
      </w:r>
      <w:proofErr w:type="spellStart"/>
      <w:r w:rsidR="00C36996" w:rsidRPr="00A2483B">
        <w:rPr>
          <w:rFonts w:ascii="Arial" w:hAnsi="Arial" w:cs="Arial"/>
          <w:color w:val="auto"/>
          <w:szCs w:val="24"/>
        </w:rPr>
        <w:t>Coronavírus</w:t>
      </w:r>
      <w:proofErr w:type="spellEnd"/>
      <w:r w:rsidR="00C36996" w:rsidRPr="00A2483B">
        <w:rPr>
          <w:rFonts w:ascii="Arial" w:hAnsi="Arial" w:cs="Arial"/>
          <w:color w:val="auto"/>
          <w:szCs w:val="24"/>
        </w:rPr>
        <w:t>)</w:t>
      </w:r>
      <w:r w:rsidR="00C36996" w:rsidRPr="00A2483B">
        <w:rPr>
          <w:rFonts w:ascii="Arial" w:hAnsi="Arial" w:cs="Arial"/>
          <w:bCs/>
          <w:color w:val="auto"/>
          <w:szCs w:val="24"/>
        </w:rPr>
        <w:t xml:space="preserve">, classificando-a ainda, </w:t>
      </w:r>
      <w:r w:rsidR="00C36996" w:rsidRPr="00A2483B">
        <w:rPr>
          <w:rFonts w:ascii="Arial" w:hAnsi="Arial" w:cs="Arial"/>
          <w:color w:val="auto"/>
          <w:szCs w:val="24"/>
        </w:rPr>
        <w:t>no dia 30 de janeiro de 2020, como Emergência em Saúde Pública de Importância Internacional;</w:t>
      </w:r>
    </w:p>
    <w:p w:rsidR="00C36996" w:rsidRPr="00A2483B" w:rsidRDefault="00C36996" w:rsidP="00C36996">
      <w:pPr>
        <w:pStyle w:val="NormalWeb"/>
        <w:spacing w:before="120" w:after="0" w:line="360" w:lineRule="auto"/>
        <w:jc w:val="both"/>
        <w:rPr>
          <w:rFonts w:ascii="Arial" w:hAnsi="Arial" w:cs="Arial"/>
          <w:bCs/>
          <w:color w:val="auto"/>
          <w:szCs w:val="24"/>
        </w:rPr>
      </w:pPr>
      <w:r w:rsidRPr="00A2483B">
        <w:rPr>
          <w:rFonts w:ascii="Arial" w:hAnsi="Arial" w:cs="Arial"/>
          <w:bCs/>
          <w:color w:val="auto"/>
          <w:szCs w:val="24"/>
        </w:rPr>
        <w:t xml:space="preserve">Considerando o aumento significativo e comprovado de casos notificados em todo o mundo e o aumento exponencial de casos confirmados de infecção pelo referido vírus no Brasil e os casos suspeitos no âmbito do Município de Bom Jardim; </w:t>
      </w:r>
    </w:p>
    <w:p w:rsidR="00C36996" w:rsidRPr="00A2483B" w:rsidRDefault="00C36996" w:rsidP="00C36996">
      <w:pPr>
        <w:tabs>
          <w:tab w:val="left" w:pos="270"/>
        </w:tabs>
        <w:spacing w:before="120" w:line="360" w:lineRule="auto"/>
        <w:ind w:left="26" w:right="40"/>
        <w:jc w:val="both"/>
        <w:rPr>
          <w:rFonts w:ascii="Arial" w:hAnsi="Arial" w:cs="Arial"/>
          <w:sz w:val="24"/>
          <w:szCs w:val="24"/>
        </w:rPr>
      </w:pPr>
      <w:r w:rsidRPr="00A2483B">
        <w:rPr>
          <w:rFonts w:ascii="Arial" w:hAnsi="Arial" w:cs="Arial"/>
          <w:sz w:val="24"/>
          <w:szCs w:val="24"/>
        </w:rPr>
        <w:t xml:space="preserve">Considerando que a saúde é direito de todos e dever do Estado, garantido mediante políticas sociais e econômicas que visem à redução do </w:t>
      </w:r>
      <w:r w:rsidRPr="00A2483B">
        <w:rPr>
          <w:rFonts w:ascii="Arial" w:hAnsi="Arial" w:cs="Arial"/>
          <w:spacing w:val="-3"/>
          <w:sz w:val="24"/>
          <w:szCs w:val="24"/>
        </w:rPr>
        <w:t xml:space="preserve">risco </w:t>
      </w:r>
      <w:r w:rsidRPr="00A2483B">
        <w:rPr>
          <w:rFonts w:ascii="Arial" w:hAnsi="Arial" w:cs="Arial"/>
          <w:sz w:val="24"/>
          <w:szCs w:val="24"/>
        </w:rPr>
        <w:t xml:space="preserve">de doença e de outros agravos e ao acesso universal e igualitário às ações e serviços para sua promoção, proteção e recuperação, na </w:t>
      </w:r>
      <w:r w:rsidRPr="00A2483B">
        <w:rPr>
          <w:rFonts w:ascii="Arial" w:hAnsi="Arial" w:cs="Arial"/>
          <w:spacing w:val="-3"/>
          <w:sz w:val="24"/>
          <w:szCs w:val="24"/>
        </w:rPr>
        <w:t>for</w:t>
      </w:r>
      <w:r w:rsidRPr="00A2483B">
        <w:rPr>
          <w:rFonts w:ascii="Arial" w:hAnsi="Arial" w:cs="Arial"/>
          <w:sz w:val="24"/>
          <w:szCs w:val="24"/>
        </w:rPr>
        <w:t>ma</w:t>
      </w:r>
      <w:r w:rsidR="004447F7">
        <w:rPr>
          <w:rFonts w:ascii="Arial" w:hAnsi="Arial" w:cs="Arial"/>
          <w:sz w:val="24"/>
          <w:szCs w:val="24"/>
        </w:rPr>
        <w:t xml:space="preserve"> </w:t>
      </w:r>
      <w:r w:rsidRPr="00A2483B">
        <w:rPr>
          <w:rFonts w:ascii="Arial" w:hAnsi="Arial" w:cs="Arial"/>
          <w:sz w:val="24"/>
          <w:szCs w:val="24"/>
        </w:rPr>
        <w:t>dos</w:t>
      </w:r>
      <w:r w:rsidR="004447F7">
        <w:rPr>
          <w:rFonts w:ascii="Arial" w:hAnsi="Arial" w:cs="Arial"/>
          <w:sz w:val="24"/>
          <w:szCs w:val="24"/>
        </w:rPr>
        <w:t xml:space="preserve"> </w:t>
      </w:r>
      <w:r w:rsidRPr="00A2483B">
        <w:rPr>
          <w:rFonts w:ascii="Arial" w:hAnsi="Arial" w:cs="Arial"/>
          <w:sz w:val="24"/>
          <w:szCs w:val="24"/>
        </w:rPr>
        <w:t>artigos</w:t>
      </w:r>
      <w:r w:rsidR="004447F7">
        <w:rPr>
          <w:rFonts w:ascii="Arial" w:hAnsi="Arial" w:cs="Arial"/>
          <w:sz w:val="24"/>
          <w:szCs w:val="24"/>
        </w:rPr>
        <w:t xml:space="preserve"> </w:t>
      </w:r>
      <w:r w:rsidRPr="00A2483B">
        <w:rPr>
          <w:rFonts w:ascii="Arial" w:hAnsi="Arial" w:cs="Arial"/>
          <w:sz w:val="24"/>
          <w:szCs w:val="24"/>
        </w:rPr>
        <w:t>196</w:t>
      </w:r>
      <w:r w:rsidR="004447F7">
        <w:rPr>
          <w:rFonts w:ascii="Arial" w:hAnsi="Arial" w:cs="Arial"/>
          <w:sz w:val="24"/>
          <w:szCs w:val="24"/>
        </w:rPr>
        <w:t xml:space="preserve"> </w:t>
      </w:r>
      <w:r w:rsidRPr="00A2483B">
        <w:rPr>
          <w:rFonts w:ascii="Arial" w:hAnsi="Arial" w:cs="Arial"/>
          <w:sz w:val="24"/>
          <w:szCs w:val="24"/>
        </w:rPr>
        <w:t>e</w:t>
      </w:r>
      <w:r w:rsidR="004447F7">
        <w:rPr>
          <w:rFonts w:ascii="Arial" w:hAnsi="Arial" w:cs="Arial"/>
          <w:sz w:val="24"/>
          <w:szCs w:val="24"/>
        </w:rPr>
        <w:t xml:space="preserve"> 1</w:t>
      </w:r>
      <w:r w:rsidRPr="00A2483B">
        <w:rPr>
          <w:rFonts w:ascii="Arial" w:hAnsi="Arial" w:cs="Arial"/>
          <w:sz w:val="24"/>
          <w:szCs w:val="24"/>
        </w:rPr>
        <w:t>97</w:t>
      </w:r>
      <w:r w:rsidR="004447F7">
        <w:rPr>
          <w:rFonts w:ascii="Arial" w:hAnsi="Arial" w:cs="Arial"/>
          <w:sz w:val="24"/>
          <w:szCs w:val="24"/>
        </w:rPr>
        <w:t xml:space="preserve"> </w:t>
      </w:r>
      <w:r w:rsidRPr="00A2483B">
        <w:rPr>
          <w:rFonts w:ascii="Arial" w:hAnsi="Arial" w:cs="Arial"/>
          <w:sz w:val="24"/>
          <w:szCs w:val="24"/>
        </w:rPr>
        <w:t>da</w:t>
      </w:r>
      <w:r w:rsidR="004447F7">
        <w:rPr>
          <w:rFonts w:ascii="Arial" w:hAnsi="Arial" w:cs="Arial"/>
          <w:sz w:val="24"/>
          <w:szCs w:val="24"/>
        </w:rPr>
        <w:t xml:space="preserve"> </w:t>
      </w:r>
      <w:r w:rsidRPr="00A2483B">
        <w:rPr>
          <w:rFonts w:ascii="Arial" w:hAnsi="Arial" w:cs="Arial"/>
          <w:sz w:val="24"/>
          <w:szCs w:val="24"/>
        </w:rPr>
        <w:t>Constituição</w:t>
      </w:r>
      <w:r w:rsidR="004447F7">
        <w:rPr>
          <w:rFonts w:ascii="Arial" w:hAnsi="Arial" w:cs="Arial"/>
          <w:sz w:val="24"/>
          <w:szCs w:val="24"/>
        </w:rPr>
        <w:t xml:space="preserve"> </w:t>
      </w:r>
      <w:r w:rsidRPr="00A2483B">
        <w:rPr>
          <w:rFonts w:ascii="Arial" w:hAnsi="Arial" w:cs="Arial"/>
          <w:sz w:val="24"/>
          <w:szCs w:val="24"/>
        </w:rPr>
        <w:t>da</w:t>
      </w:r>
      <w:r w:rsidR="004447F7">
        <w:rPr>
          <w:rFonts w:ascii="Arial" w:hAnsi="Arial" w:cs="Arial"/>
          <w:sz w:val="24"/>
          <w:szCs w:val="24"/>
        </w:rPr>
        <w:t xml:space="preserve"> </w:t>
      </w:r>
      <w:r w:rsidRPr="00A2483B">
        <w:rPr>
          <w:rFonts w:ascii="Arial" w:hAnsi="Arial" w:cs="Arial"/>
          <w:sz w:val="24"/>
          <w:szCs w:val="24"/>
        </w:rPr>
        <w:t>República;</w:t>
      </w:r>
    </w:p>
    <w:p w:rsidR="00C36996" w:rsidRPr="00A2483B" w:rsidRDefault="00C36996" w:rsidP="00C36996">
      <w:pPr>
        <w:tabs>
          <w:tab w:val="left" w:pos="260"/>
        </w:tabs>
        <w:spacing w:before="120" w:line="360" w:lineRule="auto"/>
        <w:ind w:right="40"/>
        <w:jc w:val="both"/>
        <w:rPr>
          <w:rFonts w:ascii="Arial" w:hAnsi="Arial" w:cs="Arial"/>
          <w:sz w:val="24"/>
          <w:szCs w:val="24"/>
        </w:rPr>
      </w:pPr>
      <w:r w:rsidRPr="00A2483B">
        <w:rPr>
          <w:rFonts w:ascii="Arial" w:hAnsi="Arial" w:cs="Arial"/>
          <w:sz w:val="24"/>
          <w:szCs w:val="24"/>
        </w:rPr>
        <w:t xml:space="preserve">Considerando as diretrizes de atendimento integral, universal e igualitário no SUS, que compreendem as ações de proteção e recuperação de saúde </w:t>
      </w:r>
      <w:r w:rsidRPr="00A2483B">
        <w:rPr>
          <w:rFonts w:ascii="Arial" w:hAnsi="Arial" w:cs="Arial"/>
          <w:spacing w:val="-4"/>
          <w:sz w:val="24"/>
          <w:szCs w:val="24"/>
        </w:rPr>
        <w:t>in</w:t>
      </w:r>
      <w:r w:rsidRPr="00A2483B">
        <w:rPr>
          <w:rFonts w:ascii="Arial" w:hAnsi="Arial" w:cs="Arial"/>
          <w:sz w:val="24"/>
          <w:szCs w:val="24"/>
        </w:rPr>
        <w:t xml:space="preserve">dividual e </w:t>
      </w:r>
      <w:proofErr w:type="spellStart"/>
      <w:proofErr w:type="gramStart"/>
      <w:r w:rsidRPr="00A2483B">
        <w:rPr>
          <w:rFonts w:ascii="Arial" w:hAnsi="Arial" w:cs="Arial"/>
          <w:sz w:val="24"/>
          <w:szCs w:val="24"/>
        </w:rPr>
        <w:t>coletiva,</w:t>
      </w:r>
      <w:proofErr w:type="gramEnd"/>
      <w:r w:rsidRPr="00A2483B">
        <w:rPr>
          <w:rFonts w:ascii="Arial" w:hAnsi="Arial" w:cs="Arial"/>
          <w:sz w:val="24"/>
          <w:szCs w:val="24"/>
        </w:rPr>
        <w:t>conforme</w:t>
      </w:r>
      <w:proofErr w:type="spellEnd"/>
      <w:r w:rsidRPr="00A2483B">
        <w:rPr>
          <w:rFonts w:ascii="Arial" w:hAnsi="Arial" w:cs="Arial"/>
          <w:sz w:val="24"/>
          <w:szCs w:val="24"/>
        </w:rPr>
        <w:t xml:space="preserve"> o artigo 289, inciso  </w:t>
      </w:r>
      <w:r w:rsidRPr="00A2483B">
        <w:rPr>
          <w:rFonts w:ascii="Arial" w:hAnsi="Arial" w:cs="Arial"/>
          <w:spacing w:val="-5"/>
          <w:sz w:val="24"/>
          <w:szCs w:val="24"/>
        </w:rPr>
        <w:t xml:space="preserve">IV,  </w:t>
      </w:r>
      <w:r w:rsidRPr="00A2483B">
        <w:rPr>
          <w:rFonts w:ascii="Arial" w:hAnsi="Arial" w:cs="Arial"/>
          <w:sz w:val="24"/>
          <w:szCs w:val="24"/>
        </w:rPr>
        <w:t xml:space="preserve">da Constituição   </w:t>
      </w:r>
      <w:proofErr w:type="spellStart"/>
      <w:r w:rsidRPr="00A2483B">
        <w:rPr>
          <w:rFonts w:ascii="Arial" w:hAnsi="Arial" w:cs="Arial"/>
          <w:sz w:val="24"/>
          <w:szCs w:val="24"/>
        </w:rPr>
        <w:t>doEstadodoRiodeJaneiro</w:t>
      </w:r>
      <w:proofErr w:type="spellEnd"/>
      <w:r w:rsidRPr="00A2483B">
        <w:rPr>
          <w:rFonts w:ascii="Arial" w:hAnsi="Arial" w:cs="Arial"/>
          <w:sz w:val="24"/>
          <w:szCs w:val="24"/>
        </w:rPr>
        <w:t>;</w:t>
      </w:r>
    </w:p>
    <w:p w:rsidR="00C36996" w:rsidRPr="00A2483B" w:rsidRDefault="00C36996" w:rsidP="00C36996">
      <w:pPr>
        <w:tabs>
          <w:tab w:val="left" w:pos="262"/>
        </w:tabs>
        <w:spacing w:before="120" w:line="360" w:lineRule="auto"/>
        <w:ind w:right="38"/>
        <w:jc w:val="both"/>
        <w:rPr>
          <w:rFonts w:ascii="Arial" w:hAnsi="Arial" w:cs="Arial"/>
          <w:sz w:val="24"/>
          <w:szCs w:val="24"/>
        </w:rPr>
      </w:pPr>
      <w:r w:rsidRPr="00A2483B">
        <w:rPr>
          <w:rFonts w:ascii="Arial" w:hAnsi="Arial" w:cs="Arial"/>
          <w:sz w:val="24"/>
          <w:szCs w:val="24"/>
        </w:rPr>
        <w:lastRenderedPageBreak/>
        <w:t>Considerando a edição do Decreto Federal nº 10.212, de30dejaneirode2020, que promulgou o texto revisado do Regulamento Sanitário Internacional acordado na 58ª Assembleia Geral da Organização Mundial de Saúde - OMS;</w:t>
      </w:r>
    </w:p>
    <w:p w:rsidR="00C36996" w:rsidRPr="00A2483B" w:rsidRDefault="00C36996" w:rsidP="00C36996">
      <w:pPr>
        <w:pStyle w:val="NormalWeb"/>
        <w:spacing w:before="120" w:after="0" w:line="360" w:lineRule="auto"/>
        <w:jc w:val="both"/>
        <w:rPr>
          <w:rFonts w:ascii="Arial" w:hAnsi="Arial" w:cs="Arial"/>
          <w:color w:val="auto"/>
          <w:szCs w:val="24"/>
        </w:rPr>
      </w:pPr>
      <w:r w:rsidRPr="00A2483B">
        <w:rPr>
          <w:rFonts w:ascii="Arial" w:hAnsi="Arial" w:cs="Arial"/>
          <w:color w:val="auto"/>
          <w:szCs w:val="24"/>
        </w:rPr>
        <w:t xml:space="preserve">Considerando a edição da Portaria nº 188, de 03 de fevereiro de 2020, do Ministério da </w:t>
      </w:r>
      <w:r w:rsidRPr="00A2483B">
        <w:rPr>
          <w:rFonts w:ascii="Arial" w:hAnsi="Arial" w:cs="Arial"/>
          <w:color w:val="auto"/>
          <w:spacing w:val="-4"/>
          <w:szCs w:val="24"/>
        </w:rPr>
        <w:t>Saú</w:t>
      </w:r>
      <w:r w:rsidRPr="00A2483B">
        <w:rPr>
          <w:rFonts w:ascii="Arial" w:hAnsi="Arial" w:cs="Arial"/>
          <w:color w:val="auto"/>
          <w:szCs w:val="24"/>
        </w:rPr>
        <w:t xml:space="preserve">de, que regulamentando o disposto no Decreto nº 7.616, de 17 de novembro de </w:t>
      </w:r>
      <w:r w:rsidRPr="00A2483B">
        <w:rPr>
          <w:rFonts w:ascii="Arial" w:hAnsi="Arial" w:cs="Arial"/>
          <w:color w:val="auto"/>
          <w:spacing w:val="-3"/>
          <w:szCs w:val="24"/>
        </w:rPr>
        <w:t>2011; D</w:t>
      </w:r>
      <w:r w:rsidRPr="00A2483B">
        <w:rPr>
          <w:rFonts w:ascii="Arial" w:hAnsi="Arial" w:cs="Arial"/>
          <w:color w:val="auto"/>
          <w:szCs w:val="24"/>
        </w:rPr>
        <w:t xml:space="preserve">eclarou Emergência em Saúde Pública de Importância Nacional – ESPIN a Infecção </w:t>
      </w:r>
      <w:r w:rsidRPr="00A2483B">
        <w:rPr>
          <w:rFonts w:ascii="Arial" w:hAnsi="Arial" w:cs="Arial"/>
          <w:color w:val="auto"/>
          <w:spacing w:val="-3"/>
          <w:szCs w:val="24"/>
        </w:rPr>
        <w:t xml:space="preserve">Humana </w:t>
      </w:r>
      <w:r w:rsidRPr="00A2483B">
        <w:rPr>
          <w:rFonts w:ascii="Arial" w:hAnsi="Arial" w:cs="Arial"/>
          <w:color w:val="auto"/>
          <w:szCs w:val="24"/>
        </w:rPr>
        <w:t xml:space="preserve">pelo novo </w:t>
      </w:r>
      <w:proofErr w:type="spellStart"/>
      <w:r w:rsidRPr="00A2483B">
        <w:rPr>
          <w:rFonts w:ascii="Arial" w:hAnsi="Arial" w:cs="Arial"/>
          <w:color w:val="auto"/>
          <w:szCs w:val="24"/>
        </w:rPr>
        <w:t>coronavírus</w:t>
      </w:r>
      <w:proofErr w:type="spellEnd"/>
      <w:r w:rsidRPr="00A2483B">
        <w:rPr>
          <w:rFonts w:ascii="Arial" w:hAnsi="Arial" w:cs="Arial"/>
          <w:color w:val="auto"/>
          <w:szCs w:val="24"/>
        </w:rPr>
        <w:t xml:space="preserve">, ultimando o emprego urgente de medidas de prevenção, controle e contenção de riscos, danos e agravos à saúde pública em articulação com os gestores estaduais, </w:t>
      </w:r>
      <w:proofErr w:type="gramStart"/>
      <w:r w:rsidRPr="00A2483B">
        <w:rPr>
          <w:rFonts w:ascii="Arial" w:hAnsi="Arial" w:cs="Arial"/>
          <w:color w:val="auto"/>
          <w:szCs w:val="24"/>
        </w:rPr>
        <w:t>distrital e municipais do Sistema Único de Saúde</w:t>
      </w:r>
      <w:proofErr w:type="gramEnd"/>
      <w:r w:rsidRPr="00A2483B">
        <w:rPr>
          <w:rFonts w:ascii="Arial" w:hAnsi="Arial" w:cs="Arial"/>
          <w:color w:val="auto"/>
          <w:szCs w:val="24"/>
        </w:rPr>
        <w:t xml:space="preserve"> - SUS;</w:t>
      </w:r>
    </w:p>
    <w:p w:rsidR="00C36996" w:rsidRPr="00A2483B" w:rsidRDefault="00C36996" w:rsidP="00C36996">
      <w:pPr>
        <w:tabs>
          <w:tab w:val="left" w:pos="257"/>
        </w:tabs>
        <w:spacing w:before="120" w:line="360" w:lineRule="auto"/>
        <w:ind w:right="40"/>
        <w:jc w:val="both"/>
        <w:rPr>
          <w:rFonts w:ascii="Arial" w:hAnsi="Arial" w:cs="Arial"/>
          <w:sz w:val="24"/>
          <w:szCs w:val="24"/>
        </w:rPr>
      </w:pPr>
      <w:r w:rsidRPr="00A2483B">
        <w:rPr>
          <w:rFonts w:ascii="Arial" w:hAnsi="Arial" w:cs="Arial"/>
          <w:sz w:val="24"/>
          <w:szCs w:val="24"/>
        </w:rPr>
        <w:t>Considerando a publicação da Lei Federal nº 13.979 de 06 de fevereiro de 2020, Dispõe sobre as medidas para enfrentamento da emergência de saúde pública de importância internacional decorrente do “</w:t>
      </w:r>
      <w:proofErr w:type="spellStart"/>
      <w:r w:rsidRPr="00A2483B">
        <w:rPr>
          <w:rFonts w:ascii="Arial" w:hAnsi="Arial" w:cs="Arial"/>
          <w:sz w:val="24"/>
          <w:szCs w:val="24"/>
        </w:rPr>
        <w:t>coronavírus</w:t>
      </w:r>
      <w:proofErr w:type="spellEnd"/>
      <w:r w:rsidRPr="00A2483B">
        <w:rPr>
          <w:rFonts w:ascii="Arial" w:hAnsi="Arial" w:cs="Arial"/>
          <w:sz w:val="24"/>
          <w:szCs w:val="24"/>
        </w:rPr>
        <w:t>” responsável pelo surto iniciado no ano de 2019;</w:t>
      </w:r>
    </w:p>
    <w:p w:rsidR="00C36996" w:rsidRPr="00A2483B" w:rsidRDefault="00C36996" w:rsidP="00C36996">
      <w:pPr>
        <w:tabs>
          <w:tab w:val="left" w:pos="257"/>
        </w:tabs>
        <w:spacing w:before="120" w:line="360" w:lineRule="auto"/>
        <w:ind w:right="40"/>
        <w:jc w:val="both"/>
        <w:rPr>
          <w:rFonts w:ascii="Arial" w:hAnsi="Arial" w:cs="Arial"/>
          <w:sz w:val="24"/>
          <w:szCs w:val="24"/>
        </w:rPr>
      </w:pPr>
      <w:r w:rsidRPr="00A2483B">
        <w:rPr>
          <w:rFonts w:ascii="Arial" w:hAnsi="Arial" w:cs="Arial"/>
          <w:sz w:val="24"/>
          <w:szCs w:val="24"/>
        </w:rPr>
        <w:t xml:space="preserve">Considerando a publicação da Portaria nº 356 de 11 de março de 2020, que regulamenta e operacionalização do disposto na Lei nº 13.979, de </w:t>
      </w:r>
      <w:proofErr w:type="gramStart"/>
      <w:r w:rsidRPr="00A2483B">
        <w:rPr>
          <w:rFonts w:ascii="Arial" w:hAnsi="Arial" w:cs="Arial"/>
          <w:sz w:val="24"/>
          <w:szCs w:val="24"/>
        </w:rPr>
        <w:t>6</w:t>
      </w:r>
      <w:proofErr w:type="gramEnd"/>
      <w:r w:rsidRPr="00A2483B">
        <w:rPr>
          <w:rFonts w:ascii="Arial" w:hAnsi="Arial" w:cs="Arial"/>
          <w:sz w:val="24"/>
          <w:szCs w:val="24"/>
        </w:rPr>
        <w:t xml:space="preserve"> de fevereiro de 2020, estabelecendo as medidas para enfrentamento da emergência de saúde pública de importância internacional decorrente do </w:t>
      </w:r>
      <w:proofErr w:type="spellStart"/>
      <w:r w:rsidRPr="00A2483B">
        <w:rPr>
          <w:rFonts w:ascii="Arial" w:hAnsi="Arial" w:cs="Arial"/>
          <w:sz w:val="24"/>
          <w:szCs w:val="24"/>
        </w:rPr>
        <w:t>coronavírus</w:t>
      </w:r>
      <w:proofErr w:type="spellEnd"/>
      <w:r w:rsidRPr="00A2483B">
        <w:rPr>
          <w:rFonts w:ascii="Arial" w:hAnsi="Arial" w:cs="Arial"/>
          <w:sz w:val="24"/>
          <w:szCs w:val="24"/>
        </w:rPr>
        <w:t xml:space="preserve"> (COVID-19)</w:t>
      </w:r>
    </w:p>
    <w:p w:rsidR="00C36996" w:rsidRPr="00A2483B" w:rsidRDefault="00C36996" w:rsidP="00C36996">
      <w:pPr>
        <w:tabs>
          <w:tab w:val="left" w:pos="257"/>
        </w:tabs>
        <w:spacing w:before="120" w:line="360" w:lineRule="auto"/>
        <w:ind w:right="40"/>
        <w:jc w:val="both"/>
        <w:rPr>
          <w:rFonts w:ascii="Arial" w:hAnsi="Arial" w:cs="Arial"/>
          <w:bCs/>
          <w:sz w:val="24"/>
          <w:szCs w:val="24"/>
        </w:rPr>
      </w:pPr>
      <w:r w:rsidRPr="00A2483B">
        <w:rPr>
          <w:rFonts w:ascii="Arial" w:hAnsi="Arial" w:cs="Arial"/>
          <w:bCs/>
          <w:sz w:val="24"/>
          <w:szCs w:val="24"/>
        </w:rPr>
        <w:t xml:space="preserve">Considerando a edição do Decreto Estadual nº 46.966 de 11 de março de 2020, que dispõe sobre as medidas para enfrentamento da emergência de saúde pública de importância internacional decorrente do </w:t>
      </w:r>
      <w:proofErr w:type="spellStart"/>
      <w:r w:rsidRPr="00A2483B">
        <w:rPr>
          <w:rFonts w:ascii="Arial" w:hAnsi="Arial" w:cs="Arial"/>
          <w:bCs/>
          <w:sz w:val="24"/>
          <w:szCs w:val="24"/>
        </w:rPr>
        <w:t>coronavírus</w:t>
      </w:r>
      <w:proofErr w:type="spellEnd"/>
      <w:r w:rsidRPr="00A2483B">
        <w:rPr>
          <w:rFonts w:ascii="Arial" w:hAnsi="Arial" w:cs="Arial"/>
          <w:bCs/>
          <w:sz w:val="24"/>
          <w:szCs w:val="24"/>
        </w:rPr>
        <w:t>, e dá outras providências.</w:t>
      </w:r>
    </w:p>
    <w:p w:rsidR="00C36996" w:rsidRPr="00A2483B" w:rsidRDefault="00C36996" w:rsidP="00C36996">
      <w:pPr>
        <w:tabs>
          <w:tab w:val="left" w:pos="257"/>
        </w:tabs>
        <w:spacing w:before="120" w:line="360" w:lineRule="auto"/>
        <w:ind w:right="40"/>
        <w:jc w:val="both"/>
        <w:rPr>
          <w:rFonts w:ascii="Arial" w:hAnsi="Arial" w:cs="Arial"/>
          <w:sz w:val="24"/>
          <w:szCs w:val="24"/>
        </w:rPr>
      </w:pPr>
      <w:r w:rsidRPr="00A2483B">
        <w:rPr>
          <w:rFonts w:ascii="Arial" w:hAnsi="Arial" w:cs="Arial"/>
          <w:bCs/>
          <w:sz w:val="24"/>
          <w:szCs w:val="24"/>
        </w:rPr>
        <w:t xml:space="preserve">Considerando a publicação dos Decretos Estaduais nº 46.966, nº 46.970 ambos de 13 de março de 2020 e nº 46.973 de 16 de março de 2020, </w:t>
      </w:r>
      <w:r w:rsidRPr="00A2483B">
        <w:rPr>
          <w:rFonts w:ascii="Arial" w:hAnsi="Arial" w:cs="Arial"/>
          <w:sz w:val="24"/>
          <w:szCs w:val="24"/>
        </w:rPr>
        <w:t xml:space="preserve">dispondo sobre as medidas temporárias de prevenção ao contágio e de enfrentamento da </w:t>
      </w:r>
      <w:r w:rsidRPr="00A2483B">
        <w:rPr>
          <w:rFonts w:ascii="Arial" w:hAnsi="Arial" w:cs="Arial"/>
          <w:sz w:val="24"/>
          <w:szCs w:val="24"/>
        </w:rPr>
        <w:lastRenderedPageBreak/>
        <w:t xml:space="preserve">propagação decorrente do novo </w:t>
      </w:r>
      <w:proofErr w:type="spellStart"/>
      <w:r w:rsidRPr="00A2483B">
        <w:rPr>
          <w:rFonts w:ascii="Arial" w:hAnsi="Arial" w:cs="Arial"/>
          <w:sz w:val="24"/>
          <w:szCs w:val="24"/>
        </w:rPr>
        <w:t>coronavírus</w:t>
      </w:r>
      <w:proofErr w:type="spellEnd"/>
      <w:r w:rsidRPr="00A2483B">
        <w:rPr>
          <w:rFonts w:ascii="Arial" w:hAnsi="Arial" w:cs="Arial"/>
          <w:sz w:val="24"/>
          <w:szCs w:val="24"/>
        </w:rPr>
        <w:t xml:space="preserve"> (covid-19), dentre outras providências no âmbito do Estado do Rio de Janeiro.</w:t>
      </w:r>
    </w:p>
    <w:p w:rsidR="00C36996" w:rsidRDefault="00C36996" w:rsidP="00C36996">
      <w:pPr>
        <w:spacing w:before="120" w:line="360" w:lineRule="auto"/>
        <w:jc w:val="both"/>
        <w:rPr>
          <w:rFonts w:ascii="Arial" w:hAnsi="Arial" w:cs="Arial"/>
          <w:sz w:val="24"/>
          <w:szCs w:val="24"/>
        </w:rPr>
      </w:pPr>
      <w:r w:rsidRPr="00A2483B">
        <w:rPr>
          <w:rFonts w:ascii="Arial" w:hAnsi="Arial" w:cs="Arial"/>
          <w:bCs/>
          <w:sz w:val="24"/>
          <w:szCs w:val="24"/>
        </w:rPr>
        <w:t xml:space="preserve">Considerando a publicação dos Decretos Municipais nº. 3.783/2020, nº. 3786/2020 e 3787/2020, dispondo sobre procedimentos preventivos e temporários a serem adotados pela Administração Pública para evitar o risco epidêmico e o surto no contágio provocado pelo agente viral COVID-19 (Corona Vírus) no âmbito municipal, além de outras providências, declarando, inclusive </w:t>
      </w:r>
      <w:r w:rsidRPr="00A2483B">
        <w:rPr>
          <w:rFonts w:ascii="Arial" w:hAnsi="Arial" w:cs="Arial"/>
          <w:sz w:val="24"/>
          <w:szCs w:val="24"/>
        </w:rPr>
        <w:t>estado de emergência no âmbito do Serviço de Saúde do Município, decorrente do surto pandêmico de infecção pelo COVID-19, declarado pelo Governo Federal como situação de emergência em saúde pública de importância nacional.</w:t>
      </w:r>
    </w:p>
    <w:p w:rsidR="00C36996" w:rsidRPr="003C5D71" w:rsidRDefault="00C36996" w:rsidP="003C5D71">
      <w:pPr>
        <w:pStyle w:val="Cabealho"/>
        <w:tabs>
          <w:tab w:val="left" w:pos="708"/>
        </w:tabs>
        <w:spacing w:before="120" w:after="120" w:line="360" w:lineRule="auto"/>
        <w:jc w:val="both"/>
        <w:rPr>
          <w:rFonts w:ascii="Arial" w:hAnsi="Arial" w:cs="Arial"/>
          <w:szCs w:val="24"/>
        </w:rPr>
      </w:pPr>
      <w:r w:rsidRPr="00A2483B">
        <w:rPr>
          <w:rFonts w:ascii="Arial" w:hAnsi="Arial" w:cs="Arial"/>
          <w:szCs w:val="24"/>
        </w:rPr>
        <w:t>Faz-se ne</w:t>
      </w:r>
      <w:r w:rsidR="00FD572F">
        <w:rPr>
          <w:rFonts w:ascii="Arial" w:hAnsi="Arial" w:cs="Arial"/>
          <w:szCs w:val="24"/>
        </w:rPr>
        <w:t>ce</w:t>
      </w:r>
      <w:r w:rsidR="004B483E">
        <w:rPr>
          <w:rFonts w:ascii="Arial" w:hAnsi="Arial" w:cs="Arial"/>
          <w:szCs w:val="24"/>
        </w:rPr>
        <w:t>ssária a aquisição d</w:t>
      </w:r>
      <w:r w:rsidR="004447F7">
        <w:rPr>
          <w:rFonts w:ascii="Arial" w:hAnsi="Arial" w:cs="Arial"/>
          <w:szCs w:val="24"/>
        </w:rPr>
        <w:t>e máscaras, como forma de equipamento individua</w:t>
      </w:r>
      <w:r w:rsidR="00A40E94">
        <w:rPr>
          <w:rFonts w:ascii="Arial" w:hAnsi="Arial" w:cs="Arial"/>
          <w:szCs w:val="24"/>
        </w:rPr>
        <w:t xml:space="preserve">l para proteger os funcionários, </w:t>
      </w:r>
      <w:r w:rsidRPr="00A2483B">
        <w:rPr>
          <w:rFonts w:ascii="Arial" w:hAnsi="Arial" w:cs="Arial"/>
          <w:szCs w:val="24"/>
        </w:rPr>
        <w:t xml:space="preserve">a fim de </w:t>
      </w:r>
      <w:r w:rsidRPr="00A2483B">
        <w:rPr>
          <w:rFonts w:ascii="Arial" w:hAnsi="Arial" w:cs="Arial"/>
          <w:bCs/>
          <w:szCs w:val="24"/>
        </w:rPr>
        <w:t>evitar o risco epidêmico e o surto no contágio provocado pelo agente viral COVID-19 (Corona Vírus) no âmbito municipal.</w:t>
      </w: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 OBJETO</w:t>
      </w:r>
    </w:p>
    <w:p w:rsidR="00C36996" w:rsidRPr="00A2483B" w:rsidRDefault="006C75D3" w:rsidP="00C36996">
      <w:pPr>
        <w:contextualSpacing/>
        <w:jc w:val="both"/>
        <w:rPr>
          <w:rFonts w:ascii="Arial" w:hAnsi="Arial" w:cs="Arial"/>
          <w:sz w:val="24"/>
          <w:szCs w:val="24"/>
        </w:rPr>
      </w:pPr>
      <w:sdt>
        <w:sdtPr>
          <w:rPr>
            <w:rFonts w:ascii="Arial" w:hAnsi="Arial" w:cs="Arial"/>
            <w:sz w:val="24"/>
            <w:szCs w:val="24"/>
          </w:rPr>
          <w:id w:val="1745700"/>
          <w:placeholder>
            <w:docPart w:val="F2046235226B42F8B8A88DDF2DA8E256"/>
          </w:placeholder>
        </w:sdtPr>
        <w:sdtEndPr/>
        <w:sdtContent>
          <w:r w:rsidR="00C36996" w:rsidRPr="00A2483B">
            <w:rPr>
              <w:rFonts w:ascii="Arial" w:hAnsi="Arial" w:cs="Arial"/>
              <w:sz w:val="24"/>
              <w:szCs w:val="24"/>
            </w:rPr>
            <w:t>2</w:t>
          </w:r>
          <w:r w:rsidR="001B335E">
            <w:rPr>
              <w:rFonts w:ascii="Arial" w:hAnsi="Arial" w:cs="Arial"/>
              <w:sz w:val="24"/>
              <w:szCs w:val="24"/>
            </w:rPr>
            <w:t xml:space="preserve">.1 – Aquisição de </w:t>
          </w:r>
          <w:r w:rsidR="00A40E94">
            <w:rPr>
              <w:rFonts w:ascii="Arial" w:hAnsi="Arial" w:cs="Arial"/>
              <w:sz w:val="24"/>
              <w:szCs w:val="24"/>
            </w:rPr>
            <w:t>Máscaras de TNT</w:t>
          </w:r>
          <w:r w:rsidR="004B483E">
            <w:rPr>
              <w:rFonts w:ascii="Arial" w:hAnsi="Arial" w:cs="Arial"/>
              <w:sz w:val="24"/>
              <w:szCs w:val="24"/>
            </w:rPr>
            <w:t xml:space="preserve"> </w:t>
          </w:r>
          <w:r w:rsidR="00C36996" w:rsidRPr="00A2483B">
            <w:rPr>
              <w:rFonts w:ascii="Arial" w:hAnsi="Arial" w:cs="Arial"/>
              <w:sz w:val="24"/>
              <w:szCs w:val="24"/>
            </w:rPr>
            <w:t>para atender</w:t>
          </w:r>
          <w:r w:rsidR="00A40E94">
            <w:rPr>
              <w:rFonts w:ascii="Arial" w:hAnsi="Arial" w:cs="Arial"/>
              <w:sz w:val="24"/>
              <w:szCs w:val="24"/>
            </w:rPr>
            <w:t xml:space="preserve"> aos funcionários</w:t>
          </w:r>
          <w:r w:rsidR="00C36996" w:rsidRPr="00A2483B">
            <w:rPr>
              <w:rFonts w:ascii="Arial" w:hAnsi="Arial" w:cs="Arial"/>
              <w:sz w:val="24"/>
              <w:szCs w:val="24"/>
            </w:rPr>
            <w:t xml:space="preserve"> na Prevenção da Pandemia do Vírus </w:t>
          </w:r>
          <w:proofErr w:type="gramStart"/>
          <w:r w:rsidR="00C36996" w:rsidRPr="00A2483B">
            <w:rPr>
              <w:rFonts w:ascii="Arial" w:hAnsi="Arial" w:cs="Arial"/>
              <w:sz w:val="24"/>
              <w:szCs w:val="24"/>
            </w:rPr>
            <w:t>COVID19.</w:t>
          </w:r>
          <w:proofErr w:type="gramEnd"/>
        </w:sdtContent>
      </w:sdt>
    </w:p>
    <w:p w:rsidR="00A40E94" w:rsidRDefault="00A40E94"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3. ESPECIFICAÇÃO DO OBJETO</w:t>
      </w:r>
    </w:p>
    <w:p w:rsidR="00C36996" w:rsidRPr="00A2483B" w:rsidRDefault="00C36996" w:rsidP="00C36996">
      <w:pPr>
        <w:contextualSpacing/>
        <w:jc w:val="both"/>
        <w:rPr>
          <w:rFonts w:ascii="Arial" w:hAnsi="Arial" w:cs="Arial"/>
          <w:b/>
          <w:sz w:val="24"/>
          <w:szCs w:val="24"/>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3544"/>
        <w:gridCol w:w="1275"/>
      </w:tblGrid>
      <w:tr w:rsidR="00A40E94" w:rsidRPr="00A2483B" w:rsidTr="00A40E94">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A40E94" w:rsidRPr="00A40E94" w:rsidRDefault="00A40E94" w:rsidP="0094752E">
            <w:pPr>
              <w:contextualSpacing/>
              <w:jc w:val="both"/>
              <w:rPr>
                <w:rFonts w:ascii="Arial" w:hAnsi="Arial" w:cs="Arial"/>
                <w:szCs w:val="18"/>
              </w:rPr>
            </w:pPr>
            <w:r w:rsidRPr="00A40E94">
              <w:rPr>
                <w:rFonts w:ascii="Arial" w:hAnsi="Arial" w:cs="Arial"/>
                <w:szCs w:val="18"/>
              </w:rPr>
              <w:t>Nº</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A40E94" w:rsidRPr="00A40E94" w:rsidRDefault="00A40E94" w:rsidP="0094752E">
            <w:pPr>
              <w:contextualSpacing/>
              <w:jc w:val="both"/>
              <w:rPr>
                <w:rFonts w:ascii="Arial" w:hAnsi="Arial" w:cs="Arial"/>
                <w:szCs w:val="18"/>
              </w:rPr>
            </w:pPr>
            <w:r w:rsidRPr="00A40E94">
              <w:rPr>
                <w:rFonts w:ascii="Arial" w:hAnsi="Arial" w:cs="Arial"/>
                <w:szCs w:val="18"/>
              </w:rPr>
              <w:t>Item</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A40E94" w:rsidRPr="00A40E94" w:rsidRDefault="00A40E94" w:rsidP="0094752E">
            <w:pPr>
              <w:contextualSpacing/>
              <w:jc w:val="both"/>
              <w:rPr>
                <w:rFonts w:ascii="Arial" w:hAnsi="Arial" w:cs="Arial"/>
                <w:szCs w:val="18"/>
              </w:rPr>
            </w:pPr>
            <w:r w:rsidRPr="00A40E94">
              <w:rPr>
                <w:rFonts w:ascii="Arial" w:hAnsi="Arial" w:cs="Arial"/>
                <w:szCs w:val="18"/>
              </w:rPr>
              <w:t>Especificação</w:t>
            </w:r>
          </w:p>
        </w:tc>
        <w:tc>
          <w:tcPr>
            <w:tcW w:w="1275" w:type="dxa"/>
            <w:tcBorders>
              <w:top w:val="single" w:sz="4" w:space="0" w:color="000000"/>
              <w:left w:val="single" w:sz="4" w:space="0" w:color="auto"/>
              <w:bottom w:val="single" w:sz="4" w:space="0" w:color="000000"/>
              <w:right w:val="single" w:sz="4" w:space="0" w:color="000000"/>
            </w:tcBorders>
            <w:shd w:val="clear" w:color="auto" w:fill="auto"/>
            <w:hideMark/>
          </w:tcPr>
          <w:p w:rsidR="00A40E94" w:rsidRPr="00A40E94" w:rsidRDefault="00A40E94" w:rsidP="0094752E">
            <w:pPr>
              <w:contextualSpacing/>
              <w:jc w:val="both"/>
              <w:rPr>
                <w:rFonts w:ascii="Arial" w:hAnsi="Arial" w:cs="Arial"/>
                <w:szCs w:val="18"/>
              </w:rPr>
            </w:pPr>
            <w:r w:rsidRPr="00A40E94">
              <w:rPr>
                <w:rFonts w:ascii="Arial" w:hAnsi="Arial" w:cs="Arial"/>
                <w:szCs w:val="18"/>
              </w:rPr>
              <w:t>Quantidade</w:t>
            </w:r>
          </w:p>
        </w:tc>
      </w:tr>
      <w:tr w:rsidR="00A40E94" w:rsidRPr="00A2483B" w:rsidTr="00A40E94">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r w:rsidRPr="00A40E94">
              <w:rPr>
                <w:rFonts w:ascii="Arial" w:hAnsi="Arial" w:cs="Arial"/>
                <w:szCs w:val="18"/>
              </w:rPr>
              <w:t>01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r w:rsidRPr="00A40E94">
              <w:rPr>
                <w:rFonts w:ascii="Arial" w:hAnsi="Arial" w:cs="Arial"/>
                <w:szCs w:val="18"/>
              </w:rPr>
              <w:t>Máscara de TNT</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A40E94" w:rsidRPr="00A40E94" w:rsidRDefault="00A40E94" w:rsidP="00A40E94">
            <w:pPr>
              <w:pStyle w:val="Ttulo1"/>
              <w:shd w:val="clear" w:color="auto" w:fill="FFFFFF"/>
              <w:rPr>
                <w:sz w:val="20"/>
                <w:szCs w:val="18"/>
              </w:rPr>
            </w:pPr>
            <w:r w:rsidRPr="00A40E94">
              <w:rPr>
                <w:sz w:val="20"/>
                <w:szCs w:val="18"/>
              </w:rPr>
              <w:t xml:space="preserve">       Máscara 03 vias em tecido TNT 40 gramas, dentro das normas da ABNT, com proteção da boca e nariz fechamento com elástico </w:t>
            </w:r>
            <w:proofErr w:type="gramStart"/>
            <w:r w:rsidRPr="00A40E94">
              <w:rPr>
                <w:sz w:val="20"/>
                <w:szCs w:val="18"/>
              </w:rPr>
              <w:t>7mm</w:t>
            </w:r>
            <w:proofErr w:type="gramEnd"/>
            <w:r w:rsidRPr="00A40E94">
              <w:rPr>
                <w:sz w:val="20"/>
                <w:szCs w:val="18"/>
              </w:rPr>
              <w:t xml:space="preserve"> e 17 cm, atóxica, confecciona da em tripla camada para uso individual. </w:t>
            </w:r>
          </w:p>
        </w:tc>
        <w:tc>
          <w:tcPr>
            <w:tcW w:w="1275" w:type="dxa"/>
            <w:tcBorders>
              <w:top w:val="single" w:sz="4" w:space="0" w:color="000000"/>
              <w:left w:val="single" w:sz="4" w:space="0" w:color="auto"/>
              <w:bottom w:val="single" w:sz="4" w:space="0" w:color="000000"/>
              <w:right w:val="single" w:sz="4" w:space="0" w:color="000000"/>
            </w:tcBorders>
            <w:shd w:val="clear" w:color="auto" w:fill="auto"/>
          </w:tcPr>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p>
          <w:p w:rsidR="00A40E94" w:rsidRPr="00A40E94" w:rsidRDefault="00A40E94" w:rsidP="0094752E">
            <w:pPr>
              <w:contextualSpacing/>
              <w:jc w:val="both"/>
              <w:rPr>
                <w:rFonts w:ascii="Arial" w:hAnsi="Arial" w:cs="Arial"/>
                <w:szCs w:val="18"/>
              </w:rPr>
            </w:pPr>
            <w:r w:rsidRPr="00A40E94">
              <w:rPr>
                <w:rFonts w:ascii="Arial" w:hAnsi="Arial" w:cs="Arial"/>
                <w:szCs w:val="18"/>
              </w:rPr>
              <w:t>100.000</w:t>
            </w:r>
          </w:p>
        </w:tc>
      </w:tr>
    </w:tbl>
    <w:p w:rsidR="004822F9" w:rsidRDefault="004822F9"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4. PRAZO E CONDIÇÕES PARA ASSINATURA DO CONTRATO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4.1. Uma vez homologado o resultado da licitação, a licitante vencedora será convocada para a assinatura do termo de contrato, no prazo de </w:t>
      </w:r>
      <w:sdt>
        <w:sdtPr>
          <w:rPr>
            <w:rFonts w:ascii="Arial" w:hAnsi="Arial" w:cs="Arial"/>
            <w:sz w:val="24"/>
            <w:szCs w:val="24"/>
          </w:rPr>
          <w:id w:val="-720904551"/>
          <w:placeholder>
            <w:docPart w:val="CA1DD38C5E264449B2F138C9736DC98F"/>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02</w:t>
          </w:r>
        </w:sdtContent>
      </w:sdt>
      <w:sdt>
        <w:sdtPr>
          <w:rPr>
            <w:rFonts w:ascii="Arial" w:hAnsi="Arial" w:cs="Arial"/>
            <w:sz w:val="24"/>
            <w:szCs w:val="24"/>
          </w:rPr>
          <w:id w:val="36787136"/>
          <w:placeholder>
            <w:docPart w:val="4FF1D6DD345748E19EC1F23B67B5B329"/>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4.1.1. Alternativamente à convocação para comparecer perante o órgão ou entidade para a assinatura do contrato, a Administração poderá encaminhá-</w:t>
      </w:r>
      <w:r w:rsidRPr="00A2483B">
        <w:rPr>
          <w:rFonts w:ascii="Arial" w:hAnsi="Arial" w:cs="Arial"/>
          <w:sz w:val="24"/>
          <w:szCs w:val="24"/>
        </w:rPr>
        <w:lastRenderedPageBreak/>
        <w:t xml:space="preserve">lo para assinatura, mediante correspondência postal com aviso de recebimento (AR) ou meio eletrônico, para que seja assinado e devolvido no prazo de </w:t>
      </w:r>
      <w:sdt>
        <w:sdtPr>
          <w:rPr>
            <w:rFonts w:ascii="Arial" w:hAnsi="Arial" w:cs="Arial"/>
            <w:sz w:val="24"/>
            <w:szCs w:val="24"/>
          </w:rPr>
          <w:id w:val="616568312"/>
          <w:placeholder>
            <w:docPart w:val="DE9243B2BEDC46CCA8A457F6EE649B2F"/>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02</w:t>
          </w:r>
        </w:sdtContent>
      </w:sdt>
      <w:sdt>
        <w:sdtPr>
          <w:rPr>
            <w:rFonts w:ascii="Arial" w:hAnsi="Arial" w:cs="Arial"/>
            <w:sz w:val="24"/>
            <w:szCs w:val="24"/>
          </w:rPr>
          <w:id w:val="349922775"/>
          <w:placeholder>
            <w:docPart w:val="662CBCAB2C3349A39361F47CA773E262"/>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 a contar da data de seu recebimento.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4.2. O prazo de convocação para assinatura poderá ser prorrogado uma vez, por igual período, quando solicitado pela parte durante o seu transcurso e desde que ocorra motivo justificado aceito pela Administração.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4.3. Quando do comparecimento da licitante vencedora para assinatura do contrato, deverão ser apresentados os documentos de Carteira de Identidade e o Cadastro de Pessoas Físicas (CPF) do responsável pela assinatura do contrato. </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4.3.1. Se for procurador, apresentar, juntamente, a procuração comprovando o mandato.</w:t>
      </w:r>
    </w:p>
    <w:p w:rsidR="00C36996" w:rsidRPr="00A2483B" w:rsidRDefault="00C36996" w:rsidP="00C36996">
      <w:pPr>
        <w:ind w:left="567"/>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4.4. Como condição para celebração do contrato, a licitante vencedora deverá manter as mesmas condições de habilitação consignadas no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4.5. Após a assinatura do contrato e sua publicação, a CONTRATADA receberá a ordem de execução, a ser dado por ato do CONTRATANTE, para iniciar a execução do serviço.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5. DURAÇÃO DO CONTRATO</w:t>
      </w:r>
    </w:p>
    <w:p w:rsidR="00C36996" w:rsidRPr="00A2483B" w:rsidRDefault="00C36996"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5.1. O termo inicial da vigência do contrato é a data de sua assinatura.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5.2. O termo final da vigência do contrato é a data de </w:t>
      </w:r>
      <w:sdt>
        <w:sdtPr>
          <w:rPr>
            <w:rFonts w:ascii="Arial" w:hAnsi="Arial" w:cs="Arial"/>
            <w:sz w:val="24"/>
            <w:szCs w:val="24"/>
          </w:rPr>
          <w:id w:val="1745876"/>
          <w:placeholder>
            <w:docPart w:val="94A516AC72814EB1998EFD9653F85906"/>
          </w:placeholder>
          <w:date w:fullDate="2020-09-30T00:00:00Z">
            <w:dateFormat w:val="dd/MM/yyyy"/>
            <w:lid w:val="pt-BR"/>
            <w:storeMappedDataAs w:val="dateTime"/>
            <w:calendar w:val="gregorian"/>
          </w:date>
        </w:sdtPr>
        <w:sdtEndPr/>
        <w:sdtContent>
          <w:r w:rsidR="00A02806">
            <w:rPr>
              <w:rFonts w:ascii="Arial" w:hAnsi="Arial" w:cs="Arial"/>
              <w:sz w:val="24"/>
              <w:szCs w:val="24"/>
            </w:rPr>
            <w:t>30/09/2020</w:t>
          </w:r>
        </w:sdtContent>
      </w:sdt>
      <w:r w:rsidRPr="00A2483B">
        <w:rPr>
          <w:rFonts w:ascii="Arial" w:hAnsi="Arial" w:cs="Arial"/>
          <w:sz w:val="24"/>
          <w:szCs w:val="24"/>
        </w:rPr>
        <w:t xml:space="preserve"> ou a data do cumprimento integral das obrigações das partes, o que ocorrer primeiro.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As obrigações da CONTRATADA consideram-se integralmente cumpridas quando recebido definitivamente todos os objetos desta licitação e decorrido os prazos de garantia legal e contratual.</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5.4. As obrigações do CONTRATANTE consideram-se integralmente cumpridas quando concluído o pagamento pelos objetos. </w:t>
      </w:r>
    </w:p>
    <w:p w:rsidR="00C36996" w:rsidRPr="00A2483B" w:rsidRDefault="00C36996" w:rsidP="00C36996">
      <w:pPr>
        <w:contextualSpacing/>
        <w:jc w:val="both"/>
        <w:rPr>
          <w:rFonts w:ascii="Arial" w:hAnsi="Arial" w:cs="Arial"/>
          <w:sz w:val="24"/>
          <w:szCs w:val="24"/>
        </w:rPr>
      </w:pPr>
    </w:p>
    <w:p w:rsidR="00125768" w:rsidRPr="00726E49" w:rsidRDefault="00C36996" w:rsidP="00C36996">
      <w:pPr>
        <w:contextualSpacing/>
        <w:jc w:val="both"/>
        <w:rPr>
          <w:rFonts w:ascii="Arial" w:hAnsi="Arial" w:cs="Arial"/>
          <w:sz w:val="24"/>
          <w:szCs w:val="24"/>
        </w:rPr>
      </w:pPr>
      <w:r w:rsidRPr="00A2483B">
        <w:rPr>
          <w:rFonts w:ascii="Arial" w:hAnsi="Arial" w:cs="Arial"/>
          <w:sz w:val="24"/>
          <w:szCs w:val="24"/>
        </w:rPr>
        <w:t>5.5. O prazo de duração do contrato não poderá ser prorrogado.</w:t>
      </w:r>
    </w:p>
    <w:p w:rsidR="00125768" w:rsidRDefault="00125768"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 xml:space="preserve">6. PRAZO, FORMA E LOCAL DE EXECUÇÃO DO </w:t>
      </w:r>
      <w:proofErr w:type="gramStart"/>
      <w:r w:rsidRPr="00A2483B">
        <w:rPr>
          <w:rFonts w:ascii="Arial" w:hAnsi="Arial" w:cs="Arial"/>
          <w:b/>
          <w:sz w:val="24"/>
          <w:szCs w:val="24"/>
        </w:rPr>
        <w:t>OBJETO</w:t>
      </w:r>
      <w:proofErr w:type="gramEnd"/>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 xml:space="preserve">6.1. A CONTRATADA terá o prazo de </w:t>
      </w:r>
      <w:sdt>
        <w:sdtPr>
          <w:rPr>
            <w:rFonts w:ascii="Arial" w:hAnsi="Arial" w:cs="Arial"/>
            <w:sz w:val="24"/>
            <w:szCs w:val="24"/>
          </w:rPr>
          <w:id w:val="944121711"/>
          <w:placeholder>
            <w:docPart w:val="93AC78533EC44E5883260E545F86B46E"/>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05</w:t>
          </w:r>
        </w:sdtContent>
      </w:sdt>
      <w:sdt>
        <w:sdtPr>
          <w:rPr>
            <w:rFonts w:ascii="Arial" w:hAnsi="Arial" w:cs="Arial"/>
            <w:sz w:val="24"/>
            <w:szCs w:val="24"/>
          </w:rPr>
          <w:id w:val="-1352563251"/>
          <w:placeholder>
            <w:docPart w:val="8DC5A8DCCDD5462698640DDC4A80FF23"/>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 contados da data de recebimento da nota de empenho e solicitação do setor requisitante, para concluir o fornecimento dos objetos requisitados.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6.2. A CONTRATADA terá o prazo de 02 (dois) dias úteis para acusar o recebimento da ordem de execução, caso contrário, a contagem iniciará automaticamente.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6.3. A CONTRATADA fornecerá os objetos na </w:t>
      </w:r>
      <w:sdt>
        <w:sdtPr>
          <w:rPr>
            <w:rFonts w:ascii="Arial" w:hAnsi="Arial" w:cs="Arial"/>
            <w:sz w:val="24"/>
            <w:szCs w:val="24"/>
          </w:rPr>
          <w:id w:val="-913082281"/>
          <w:placeholder>
            <w:docPart w:val="306377731F4C4FEFB048E1F5F536E7F7"/>
          </w:placeholder>
        </w:sdtPr>
        <w:sdtEndPr/>
        <w:sdtContent>
          <w:sdt>
            <w:sdtPr>
              <w:rPr>
                <w:rFonts w:ascii="Arial" w:hAnsi="Arial" w:cs="Arial"/>
                <w:sz w:val="24"/>
                <w:szCs w:val="24"/>
              </w:rPr>
              <w:id w:val="401884431"/>
              <w:placeholder>
                <w:docPart w:val="BB26529FCEB4473BB78D7EA26B8B9A30"/>
              </w:placeholder>
            </w:sdtPr>
            <w:sdtEndPr/>
            <w:sdtContent>
              <w:r w:rsidRPr="00A2483B">
                <w:rPr>
                  <w:rFonts w:ascii="Arial" w:hAnsi="Arial" w:cs="Arial"/>
                  <w:sz w:val="24"/>
                  <w:szCs w:val="24"/>
                </w:rPr>
                <w:t xml:space="preserve"> Secretaria Municipal de Saúde, Praça Governador Roberto </w:t>
              </w:r>
              <w:proofErr w:type="gramStart"/>
              <w:r w:rsidRPr="00A2483B">
                <w:rPr>
                  <w:rFonts w:ascii="Arial" w:hAnsi="Arial" w:cs="Arial"/>
                  <w:sz w:val="24"/>
                  <w:szCs w:val="24"/>
                </w:rPr>
                <w:t>Silveira,</w:t>
              </w:r>
              <w:proofErr w:type="gramEnd"/>
              <w:r w:rsidRPr="00A2483B">
                <w:rPr>
                  <w:rFonts w:ascii="Arial" w:hAnsi="Arial" w:cs="Arial"/>
                  <w:sz w:val="24"/>
                  <w:szCs w:val="24"/>
                </w:rPr>
                <w:t>44 – centro – 3º andar</w:t>
              </w:r>
            </w:sdtContent>
          </w:sdt>
          <w:r w:rsidRPr="00A2483B">
            <w:rPr>
              <w:rFonts w:ascii="Arial" w:hAnsi="Arial" w:cs="Arial"/>
              <w:sz w:val="24"/>
              <w:szCs w:val="24"/>
            </w:rPr>
            <w:t xml:space="preserve"> e será recebido pela fiscalização ou por pessoa do CONTRATANTE autorizada para tal.</w:t>
          </w:r>
        </w:sdtContent>
      </w:sdt>
    </w:p>
    <w:p w:rsidR="00C36996" w:rsidRPr="00A2483B" w:rsidRDefault="00C36996" w:rsidP="00C36996">
      <w:pPr>
        <w:contextualSpacing/>
        <w:jc w:val="both"/>
        <w:rPr>
          <w:rFonts w:ascii="Arial" w:hAnsi="Arial" w:cs="Arial"/>
          <w:bCs/>
          <w:sz w:val="24"/>
          <w:szCs w:val="24"/>
        </w:rPr>
      </w:pPr>
    </w:p>
    <w:p w:rsidR="00C36996" w:rsidRPr="00A2483B" w:rsidRDefault="00C36996" w:rsidP="00C36996">
      <w:pPr>
        <w:contextualSpacing/>
        <w:jc w:val="both"/>
        <w:rPr>
          <w:rFonts w:ascii="Arial" w:hAnsi="Arial" w:cs="Arial"/>
          <w:bCs/>
          <w:sz w:val="24"/>
          <w:szCs w:val="24"/>
        </w:rPr>
      </w:pPr>
      <w:r w:rsidRPr="00A2483B">
        <w:rPr>
          <w:rFonts w:ascii="Arial" w:hAnsi="Arial" w:cs="Arial"/>
          <w:sz w:val="24"/>
          <w:szCs w:val="24"/>
        </w:rPr>
        <w:t xml:space="preserve">6.4. O prazo para conclusão do fornecimento dos objetos requisitados poderá ser prorrogado, mantidas as demais condições da contratação decorrente desta licitação e assegurada </w:t>
      </w:r>
      <w:proofErr w:type="gramStart"/>
      <w:r w:rsidRPr="00A2483B">
        <w:rPr>
          <w:rFonts w:ascii="Arial" w:hAnsi="Arial" w:cs="Arial"/>
          <w:sz w:val="24"/>
          <w:szCs w:val="24"/>
        </w:rPr>
        <w:t>a</w:t>
      </w:r>
      <w:proofErr w:type="gramEnd"/>
      <w:r w:rsidRPr="00A2483B">
        <w:rPr>
          <w:rFonts w:ascii="Arial" w:hAnsi="Arial" w:cs="Arial"/>
          <w:sz w:val="24"/>
          <w:szCs w:val="24"/>
        </w:rPr>
        <w:t xml:space="preserve"> manutenção do seu equilíbrio econômico-financeiro, desde que ocorra algum dos motivos elencados no §1º do art. 57 da Lei Federal nº 8.666/93.</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7. OBRIGAÇÕES DA CONTRATADA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7.1. Fornecer integralmente os objetos no prazo, forma e local determinados no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7.2. Manter todas as condições de habilitação enquanto perdurar os efeitos da contratação.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7.3. Responder pelos danos causados por vícios ocultos ou defeitos dos objetos fornecidos, na forma da legislação vigente.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7.4. Trocar, sem qualquer ônus ao CONTRATANTE, os objetos rejeitados em </w:t>
      </w:r>
      <w:sdt>
        <w:sdtPr>
          <w:rPr>
            <w:rFonts w:ascii="Arial" w:hAnsi="Arial" w:cs="Arial"/>
            <w:sz w:val="24"/>
            <w:szCs w:val="24"/>
          </w:rPr>
          <w:id w:val="1745721"/>
          <w:placeholder>
            <w:docPart w:val="A87FCC80F8504C8DA7ACA3956D8208E7"/>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02</w:t>
          </w:r>
        </w:sdtContent>
      </w:sdt>
      <w:sdt>
        <w:sdtPr>
          <w:rPr>
            <w:rFonts w:ascii="Arial" w:hAnsi="Arial" w:cs="Arial"/>
            <w:sz w:val="24"/>
            <w:szCs w:val="24"/>
          </w:rPr>
          <w:id w:val="-1381854787"/>
          <w:placeholder>
            <w:docPart w:val="8132AF4DF748401EA64C7BC09FFC44C3"/>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 contados da notificação de troca, enquanto vigente a garantia legal e contratual.</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7.5. Oferecer garantia contratual pelo período de </w:t>
      </w:r>
      <w:sdt>
        <w:sdtPr>
          <w:rPr>
            <w:rFonts w:ascii="Arial" w:hAnsi="Arial" w:cs="Arial"/>
            <w:sz w:val="24"/>
            <w:szCs w:val="24"/>
          </w:rPr>
          <w:id w:val="1755697648"/>
          <w:placeholder>
            <w:docPart w:val="2615822D73B24171B7B942017455DC67"/>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03</w:t>
          </w:r>
        </w:sdtContent>
      </w:sdt>
      <w:sdt>
        <w:sdtPr>
          <w:rPr>
            <w:rFonts w:ascii="Arial" w:hAnsi="Arial" w:cs="Arial"/>
            <w:sz w:val="24"/>
            <w:szCs w:val="24"/>
          </w:rPr>
          <w:id w:val="249160063"/>
          <w:placeholder>
            <w:docPart w:val="994916F466B0440AAB00BFCA48446AA7"/>
          </w:placeholder>
          <w:dropDownList>
            <w:listItem w:value="Escolher um item."/>
            <w:listItem w:displayText="meses" w:value="meses"/>
            <w:listItem w:displayText="anos" w:value="anos"/>
          </w:dropDownList>
        </w:sdtPr>
        <w:sdtEndPr/>
        <w:sdtContent>
          <w:r w:rsidRPr="00A2483B">
            <w:rPr>
              <w:rFonts w:ascii="Arial" w:hAnsi="Arial" w:cs="Arial"/>
              <w:sz w:val="24"/>
              <w:szCs w:val="24"/>
            </w:rPr>
            <w:t>meses</w:t>
          </w:r>
        </w:sdtContent>
      </w:sdt>
      <w:r w:rsidRPr="00A2483B">
        <w:rPr>
          <w:rFonts w:ascii="Arial" w:hAnsi="Arial" w:cs="Arial"/>
          <w:sz w:val="24"/>
          <w:szCs w:val="24"/>
        </w:rPr>
        <w:t>, contados da data de recebimento dos objetos, que assegurará ao CONTRATANTE o direito de trocar os objetos defeituosos ou que não atendam às exigências do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7.6. Arcar com todas as despesas diretas e indiretas decorrentes do objeto, tais como tributos, encargos sociais e trabalhistas, transporte, depósito e entrega dos objetos.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7.7. Comunicar imediatamente o CONTRATANTE sobre qualquer alteração no endereço, conta bancária ou outros dados necessários para recebimento de correspondência, enquanto perdurar os efeitos da contratação.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7.8. Emitir notas fiscais fiéis e correspondentes aos objetos entregues, acompanhadas das Certidões Negativas determinadas nas condições de pagamento.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7.9. Permitir e facilitar o exercício da fiscalização do CONTRANTE, e atender às exigências que sejam realizadas, em especial sobre a apresentação de documentação de estar cumprindo a legislação em vigor e sobre a troca dos objetos rejeitados.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7.10. Receber as comunicações do CONTRATANTE e responder ou atender nos prazos específicos constantes da comunicação.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8. OBRIGAÇÕES DO CONTRATANTE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8.1. Dar à CONTRATADA as condições necessárias à regular execução do contrato.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8.2. Fornecer todas as informações necessárias para que a CONTRATADA possa cumprir suas obrigações e atender as exigências do CONTRATANTE.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8.3. Comunicar à CONTRATADA toda e qualquer ocorrência relacionada à execução do contrato.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8.4. Acompanhar e fiscalizar a execução do contrato, por meio dos servidores designados como fiscal do contrato, exigindo seu fiel e total cumprimento.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8.5. Verificar a regularidade fiscal e trabalhista da CONTRATADA antes de efetuar o pagamento.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8.6. Efetuar o pagamento à CONTRATADA, na forma determinada nas condições de pagamento.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8.7. Aplicar penalidades à CONTRATADA por descumprimento contratual, após contraditório e nas hipóteses do</w:t>
      </w:r>
      <w:r w:rsidR="00A02806">
        <w:rPr>
          <w:rFonts w:ascii="Arial" w:hAnsi="Arial" w:cs="Arial"/>
          <w:sz w:val="24"/>
          <w:szCs w:val="24"/>
        </w:rPr>
        <w:t xml:space="preserve"> </w:t>
      </w:r>
      <w:r w:rsidRPr="00A2483B">
        <w:rPr>
          <w:rFonts w:ascii="Arial" w:hAnsi="Arial" w:cs="Arial"/>
          <w:sz w:val="24"/>
          <w:szCs w:val="24"/>
        </w:rPr>
        <w:t>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9. SANÇÕES EM CASO DE INADIMPLEMENTO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9.1. Pela inexecução total ou parcial do contrato, bem como pela inobservância das regras estabelecidas no contrato e no edital, a CONTRATADA ficará sujeita aos termos do disposto nos artigos 86 a 88 da Lei Federal nº 8.666/93, sendo-lhe aplicada, garantidas a prévia defesa, as seguintes penalidades: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9.1.1. Advertência.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9.1.2. Multa(s).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9.1.3. Suspensão temporária de participação em licitação e impedimento de contratar com a Administração, por prazo não superior a 02 (dois) anos.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9.1.4. Declaração de inidoneidade para licitar ou contratar com a Administração Pública enquanto perdurarem os motivos determinantes da punição ou até que seja promovida a reabilitação perante a própria autoridade que aplicou a penalidade.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9.2. Será aplicada advertência às condutas de natureza leve que importarem em inexecução parcial do contrato, bem como a inobservância das regras estabelecidas no contrato e no edital, notadamente: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9.2.1. Não fornecer os objetos conforme as especificidades indicadas no instrumento convocatório e seus anexos.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9.2.2. Não observar as cláusulas contratuais referentes às obrigações da CONTRATADA, quando não importar em conduta mais grave.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9.2.3. Deixar de adotar as medidas necessárias para adequar o fornecimento do objeto às especificidades indicadas no instrumento convocatório e seus anexos, no prazo de 05 (cinco) dias úteis, quando não for outro o prazo fixado pela Administração.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9.2.4. Deixar de apresentar imotivadamente qualquer documento, relatório, informação, relativo à execução do objeto contratual ou ao qual está obrigado pela legislação ou pelo contrato.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9.2.5. Deixar de apresentar os documentos que comprovem a manutenção das condições de habilitação e qualificação exigidas na fase de licitação.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9.3. Será aplicada multa às condutas de natureza média e grave que importarem em inexecução parcial do contrato, bem como a inobservância das regras estabelecidas no contrato e no edital, notadamente: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9.3.1. Será aplicada multa equivalente a </w:t>
      </w:r>
      <w:sdt>
        <w:sdtPr>
          <w:rPr>
            <w:rFonts w:ascii="Arial" w:hAnsi="Arial" w:cs="Arial"/>
            <w:sz w:val="24"/>
            <w:szCs w:val="24"/>
          </w:rPr>
          <w:id w:val="-20482799"/>
          <w:placeholder>
            <w:docPart w:val="3C872F1CE00642F5AF926508F6007C8F"/>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002374FA">
            <w:rPr>
              <w:rFonts w:ascii="Arial" w:hAnsi="Arial" w:cs="Arial"/>
              <w:sz w:val="24"/>
              <w:szCs w:val="24"/>
            </w:rPr>
            <w:t>20% (vinte por cento)</w:t>
          </w:r>
        </w:sdtContent>
      </w:sdt>
      <w:r w:rsidRPr="00A2483B">
        <w:rPr>
          <w:rFonts w:ascii="Arial" w:hAnsi="Arial" w:cs="Arial"/>
          <w:sz w:val="24"/>
          <w:szCs w:val="24"/>
        </w:rPr>
        <w:t>do valor do contrato quando a CONTRATADA reincidir em conduta ou omissão que lhe ensejou a aplicação anterior de advertência.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9.3.2. Será aplicada multa equivalente a </w:t>
      </w:r>
      <w:sdt>
        <w:sdtPr>
          <w:rPr>
            <w:rFonts w:ascii="Arial" w:hAnsi="Arial" w:cs="Arial"/>
            <w:sz w:val="24"/>
            <w:szCs w:val="24"/>
          </w:rPr>
          <w:id w:val="369576318"/>
          <w:placeholder>
            <w:docPart w:val="F394DE2D546E4A8AA5ADD96893CECFBD"/>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006D0909">
            <w:rPr>
              <w:rFonts w:ascii="Arial" w:hAnsi="Arial" w:cs="Arial"/>
              <w:sz w:val="24"/>
              <w:szCs w:val="24"/>
            </w:rPr>
            <w:t>2% (dois por cento)</w:t>
          </w:r>
        </w:sdtContent>
      </w:sdt>
      <w:r w:rsidRPr="00A2483B">
        <w:rPr>
          <w:rFonts w:ascii="Arial" w:hAnsi="Arial" w:cs="Arial"/>
          <w:sz w:val="24"/>
          <w:szCs w:val="24"/>
        </w:rPr>
        <w:t>do valor do contrato quando a CONTRATADA atrasar ou não completar o fornecimento do objeto no prazo pactuado.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9.3.3. Será aplicada multa equivalente a </w:t>
      </w:r>
      <w:sdt>
        <w:sdtPr>
          <w:rPr>
            <w:rFonts w:ascii="Arial" w:hAnsi="Arial" w:cs="Arial"/>
            <w:sz w:val="24"/>
            <w:szCs w:val="24"/>
          </w:rPr>
          <w:id w:val="1815757657"/>
          <w:placeholder>
            <w:docPart w:val="3096AB4A59A943AD9B6B27B0E3E3D0C2"/>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006D0909">
            <w:rPr>
              <w:rFonts w:ascii="Arial" w:hAnsi="Arial" w:cs="Arial"/>
              <w:sz w:val="24"/>
              <w:szCs w:val="24"/>
            </w:rPr>
            <w:t>20% (vinte por cento)</w:t>
          </w:r>
        </w:sdtContent>
      </w:sdt>
      <w:r w:rsidRPr="00A2483B">
        <w:rPr>
          <w:rFonts w:ascii="Arial" w:hAnsi="Arial" w:cs="Arial"/>
          <w:sz w:val="24"/>
          <w:szCs w:val="24"/>
        </w:rPr>
        <w:t xml:space="preserve">do valor do contrato quando a CONTRATADA deixar de recolher os tributos, </w:t>
      </w:r>
      <w:r w:rsidRPr="00A2483B">
        <w:rPr>
          <w:rFonts w:ascii="Arial" w:hAnsi="Arial" w:cs="Arial"/>
          <w:sz w:val="24"/>
          <w:szCs w:val="24"/>
        </w:rPr>
        <w:lastRenderedPageBreak/>
        <w:t>contribuições previdenciárias e demais obrigações legais, incluindo o depósito de FGTS, quando cabível.</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9.3.4. Será aplicada multa equivalente a </w:t>
      </w:r>
      <w:sdt>
        <w:sdtPr>
          <w:rPr>
            <w:rFonts w:ascii="Arial" w:hAnsi="Arial" w:cs="Arial"/>
            <w:sz w:val="24"/>
            <w:szCs w:val="24"/>
          </w:rPr>
          <w:id w:val="1815759404"/>
          <w:placeholder>
            <w:docPart w:val="84434AA63634431FAC034D2353515007"/>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006D0909">
            <w:rPr>
              <w:rFonts w:ascii="Arial" w:hAnsi="Arial" w:cs="Arial"/>
              <w:sz w:val="24"/>
              <w:szCs w:val="24"/>
            </w:rPr>
            <w:t>5% (cinco por cento)</w:t>
          </w:r>
        </w:sdtContent>
      </w:sdt>
      <w:r w:rsidRPr="00A2483B">
        <w:rPr>
          <w:rFonts w:ascii="Arial" w:hAnsi="Arial" w:cs="Arial"/>
          <w:sz w:val="24"/>
          <w:szCs w:val="24"/>
        </w:rPr>
        <w:t>do valor do contrato quando a CONTRATADA não iniciar o fornecimento do objeto no prazo pactuado ou descumprir integralmente a obrigação assumida.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9.3.5. Caracterizará o descumprimento total da obrigação assumida:</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a) a recusa injustificada do adjudicatário em assinar o contrato, aceitar ou retirar o instrumento equivalente, dentro do prazo estabelecido pela Administração;</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 xml:space="preserve">b) o atraso no fornecimento superior a </w:t>
      </w:r>
      <w:sdt>
        <w:sdtPr>
          <w:rPr>
            <w:rFonts w:ascii="Arial" w:hAnsi="Arial" w:cs="Arial"/>
            <w:sz w:val="24"/>
            <w:szCs w:val="24"/>
          </w:rPr>
          <w:id w:val="-1661379524"/>
          <w:placeholder>
            <w:docPart w:val="43E5005920AE45728A37FCE6EBE5AEE3"/>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006D0909">
            <w:rPr>
              <w:rFonts w:ascii="Arial" w:hAnsi="Arial" w:cs="Arial"/>
              <w:sz w:val="24"/>
              <w:szCs w:val="24"/>
            </w:rPr>
            <w:t>05</w:t>
          </w:r>
        </w:sdtContent>
      </w:sdt>
      <w:sdt>
        <w:sdtPr>
          <w:rPr>
            <w:rFonts w:ascii="Arial" w:hAnsi="Arial" w:cs="Arial"/>
            <w:color w:val="808080"/>
            <w:sz w:val="24"/>
            <w:szCs w:val="24"/>
          </w:rPr>
          <w:id w:val="-1184351405"/>
          <w:placeholder>
            <w:docPart w:val="D7D28F6549E24E26BE5A408D4AD64159"/>
          </w:placeholder>
          <w:dropDownList>
            <w:listItem w:value="Escolher um item."/>
            <w:listItem w:displayText="dias úteis" w:value="dias úteis"/>
            <w:listItem w:displayText="dias corridos" w:value="dias corridos"/>
          </w:dropDownList>
        </w:sdtPr>
        <w:sdtEndPr/>
        <w:sdtContent>
          <w:r w:rsidR="006D0909">
            <w:rPr>
              <w:rFonts w:ascii="Arial" w:hAnsi="Arial" w:cs="Arial"/>
              <w:color w:val="808080"/>
              <w:sz w:val="24"/>
              <w:szCs w:val="24"/>
            </w:rPr>
            <w:t>dias úteis</w:t>
          </w:r>
        </w:sdtContent>
      </w:sdt>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9.4. A suspensão temporária de participação em licitação e impedimento de contratar com a Administração Municipal pelo prazo não superior a </w:t>
      </w:r>
      <w:proofErr w:type="gramStart"/>
      <w:r w:rsidRPr="00A2483B">
        <w:rPr>
          <w:rFonts w:ascii="Arial" w:hAnsi="Arial" w:cs="Arial"/>
          <w:sz w:val="24"/>
          <w:szCs w:val="24"/>
        </w:rPr>
        <w:t>2</w:t>
      </w:r>
      <w:proofErr w:type="gramEnd"/>
      <w:r w:rsidRPr="00A2483B">
        <w:rPr>
          <w:rFonts w:ascii="Arial" w:hAnsi="Arial" w:cs="Arial"/>
          <w:sz w:val="24"/>
          <w:szCs w:val="24"/>
        </w:rPr>
        <w:t xml:space="preserve"> (dois) anos poderá ser aplicada cumulativamente a pena de multa quando: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9.4.1 A CONTRATADA, mesmo após a aplicação reiterada de multa, se recusar a adotar as medidas necessárias para adequar o fornecimento do objeto às especificidades indicadas no instrumento convocatório e seus anexos.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9.4.2. O adjudicatário se recusar injustificadamente a assinar o contrato, aceitar ou retirar o instrumento equivalente, dentro do prazo estabelecido pela Administração Municipal, observado o prazo de validade da proposta do licitante.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9.4.3. A CONTRATADA apresentar documentação falsa, cometer fraude fiscal ou comportar-se de modo inidôneo.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9.4.4. A CONTRATADA deixar de recolher os tributos, contribuições previdenciárias e demais obrigações legais, incluindo o depósito de FGTS, causando prejuízo ao erário.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9.5. Além da multa, poderá ser declarada a inidoneidade para licitar ou contratar com a Administração Pública quando a CONTRATADA: </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9.5.1. Apresentar documentação falsa, cometer fraude fiscal ou comportar-se de modo inidôneo.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9.5.2. Deixar de recolher os tributos, contribuições previdenciárias e demais obrigações legais, incluindo o depósito de FGTS, causando prejuízo ao erário.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9.6. A sanção de suspensão temporária de participação em licitação e impedimento de contratar com a Administração Municipal produz efeitos apenas para o Município de Bom Jardim - RJ.</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9.7. A sanção de declaração inidoneidade para licitar ou contratar com a Administração Pública produz efeito em todo o território nacional.</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9.8. Para assegurar os efeitos da declaração de idoneidade, o CONTRATANTE incluirá as empresas sancionadas no Cadastro Nacional de Empresas Inidôneas e Suspensas - CEIS, até a reabilitação da empresa sancionada.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9.9. A reabilitação será concedida sempre que o contratado ressarcir a Administração pelos prejuízos resultantes e </w:t>
      </w:r>
      <w:proofErr w:type="gramStart"/>
      <w:r w:rsidRPr="00A2483B">
        <w:rPr>
          <w:rFonts w:ascii="Arial" w:hAnsi="Arial" w:cs="Arial"/>
          <w:sz w:val="24"/>
          <w:szCs w:val="24"/>
        </w:rPr>
        <w:t>após</w:t>
      </w:r>
      <w:proofErr w:type="gramEnd"/>
      <w:r w:rsidRPr="00A2483B">
        <w:rPr>
          <w:rFonts w:ascii="Arial" w:hAnsi="Arial" w:cs="Arial"/>
          <w:sz w:val="24"/>
          <w:szCs w:val="24"/>
        </w:rPr>
        <w:t xml:space="preserve"> decorrido o prazo da sanção que importa em suspensão temporária de participação em licitação e impedimento de contratar com a Administração Municipal.</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9.10. Sem prejuízo da aplicação das sanções cabíveis, quando o licitante vencedor não </w:t>
      </w:r>
      <w:proofErr w:type="gramStart"/>
      <w:r w:rsidRPr="00A2483B">
        <w:rPr>
          <w:rFonts w:ascii="Arial" w:hAnsi="Arial" w:cs="Arial"/>
          <w:sz w:val="24"/>
          <w:szCs w:val="24"/>
        </w:rPr>
        <w:t>manter</w:t>
      </w:r>
      <w:proofErr w:type="gramEnd"/>
      <w:r w:rsidRPr="00A2483B">
        <w:rPr>
          <w:rFonts w:ascii="Arial" w:hAnsi="Arial" w:cs="Arial"/>
          <w:sz w:val="24"/>
          <w:szCs w:val="24"/>
        </w:rPr>
        <w:t xml:space="preserve"> a sua proposta no respectivo prazo de validade; ou ainda quando o adjudicatário se recusar a assinar o contrato, aceitar ou retirar o instrumento equivalente, dentro do prazo estabelecido pela Administração, a mesma poderá convocar os licitantes remanescentes, observada a ordem de classificação, para substituir o licitante faltoso.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9.11. Conforme o disposto no caput do artigo 81, da Lei nº 8.666/93, as sanções referidas neste item não se aplicam às demais licitantes que convocadas, conforme a ordem de classificação das propostas, não aceitarem a contratação.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9.12. 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 correspondentes.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9.13. 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w:t>
      </w:r>
      <w:proofErr w:type="gramStart"/>
      <w:r w:rsidRPr="00A2483B">
        <w:rPr>
          <w:rFonts w:ascii="Arial" w:hAnsi="Arial" w:cs="Arial"/>
          <w:sz w:val="24"/>
          <w:szCs w:val="24"/>
        </w:rPr>
        <w:t>contraditório e ampla defesa</w:t>
      </w:r>
      <w:proofErr w:type="gramEnd"/>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9.14. As penalidades só poderão ser relevadas na hipótese de caso fortuito ou força maior, devidamente justificado e comprovado, a juízo da Administração.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9.15. 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ou bem como aquelas passíveis das sanções dispostas nos incisos III e IV do art. </w:t>
      </w:r>
      <w:r w:rsidRPr="00A2483B">
        <w:rPr>
          <w:rFonts w:ascii="Arial" w:hAnsi="Arial" w:cs="Arial"/>
          <w:sz w:val="24"/>
          <w:szCs w:val="24"/>
        </w:rPr>
        <w:lastRenderedPageBreak/>
        <w:t>87 da L. nº 8.666/93 poderão ensejar a rescisão do contrato pela CONTRATANTE.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9.16. A rescisão nos casos indicados no item anterior poderá ser afastada, ou postergada por conveniência ou por razões de interesse público, a juízo motivado da Administração Pública.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10. CONDIÇÕES GERAIS DE PARTICIPAÇÃO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10.1. Poderão participar do certame as pessoas jurídicas que preencham os requisitos de habilitação, regularidade fiscal e trabalhista, qualificação técnica e qualificação econômico-financeira constantes no instrumento convocatório.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10.2. Não poderão participar do certame as empresas suspensas pela Administração Direta ou Indireta do Município de Bom Jardim, bem como aquelas declaradas inidôneas por qualquer ente federativo.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10.3. Não poderão participar do certame, direta ou indiretamente: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10.3.1. O autor do presente termo de referência.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10.3.2. A empresa, isoladamente ou em consórcio, da qual o autor do presente termo de referência seja dirigente, gerente, acionista ou detentor de mais de 5% (cinco por cento) do capital com direito a voto ou controlador, responsável técnico ou subcontratado.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10.3.3. Servidor ou dirigente do Setor Requisitante, incluindo os membros da comissão permanente de licitação ou o pregoeiro e sua equipe de apoio.</w:t>
      </w:r>
    </w:p>
    <w:p w:rsidR="00C36996" w:rsidRPr="00A2483B" w:rsidRDefault="00C36996" w:rsidP="00C36996">
      <w:pPr>
        <w:ind w:left="567"/>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10.4. Considera-se </w:t>
      </w:r>
      <w:r w:rsidRPr="00A2483B">
        <w:rPr>
          <w:rFonts w:ascii="Arial" w:hAnsi="Arial" w:cs="Arial"/>
          <w:color w:val="000000"/>
          <w:sz w:val="24"/>
          <w:szCs w:val="24"/>
          <w:shd w:val="clear" w:color="auto" w:fill="FFFFFF"/>
        </w:rPr>
        <w:t xml:space="preserve">participação indireta a existência de qualquer vínculo de natureza técnica, comercial, econômica, financeira ou trabalhista entre o autor do termo de referência, pessoa física ou jurídica, e </w:t>
      </w:r>
      <w:proofErr w:type="gramStart"/>
      <w:r w:rsidRPr="00A2483B">
        <w:rPr>
          <w:rFonts w:ascii="Arial" w:hAnsi="Arial" w:cs="Arial"/>
          <w:color w:val="000000"/>
          <w:sz w:val="24"/>
          <w:szCs w:val="24"/>
          <w:shd w:val="clear" w:color="auto" w:fill="FFFFFF"/>
        </w:rPr>
        <w:t xml:space="preserve">o licitante ou responsável </w:t>
      </w:r>
      <w:proofErr w:type="spellStart"/>
      <w:r w:rsidRPr="00A2483B">
        <w:rPr>
          <w:rFonts w:ascii="Arial" w:hAnsi="Arial" w:cs="Arial"/>
          <w:color w:val="000000"/>
          <w:sz w:val="24"/>
          <w:szCs w:val="24"/>
          <w:shd w:val="clear" w:color="auto" w:fill="FFFFFF"/>
        </w:rPr>
        <w:t>pelofornecimento</w:t>
      </w:r>
      <w:proofErr w:type="spellEnd"/>
      <w:proofErr w:type="gramEnd"/>
      <w:r w:rsidRPr="00A2483B">
        <w:rPr>
          <w:rFonts w:ascii="Arial" w:hAnsi="Arial" w:cs="Arial"/>
          <w:color w:val="000000"/>
          <w:sz w:val="24"/>
          <w:szCs w:val="24"/>
          <w:shd w:val="clear" w:color="auto" w:fill="FFFFFF"/>
        </w:rPr>
        <w:t>, incluindo-se os fornecimentos de bens e serviços a estes necessários.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10.5. Poderão participar no certame as empresas reunidas em consórcio, observadas as seguintes regras: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10.5.1. A apresentação de comprovação do compromisso, público ou particular, da constituição do consórcio, subscrito pelos consorciados, explicitando:</w:t>
      </w:r>
    </w:p>
    <w:p w:rsidR="00C36996" w:rsidRPr="00A2483B" w:rsidRDefault="00C36996" w:rsidP="00C36996">
      <w:pPr>
        <w:ind w:left="1134"/>
        <w:contextualSpacing/>
        <w:jc w:val="both"/>
        <w:rPr>
          <w:rFonts w:ascii="Arial" w:hAnsi="Arial" w:cs="Arial"/>
          <w:sz w:val="24"/>
          <w:szCs w:val="24"/>
        </w:rPr>
      </w:pPr>
      <w:proofErr w:type="gramStart"/>
      <w:r w:rsidRPr="00A2483B">
        <w:rPr>
          <w:rFonts w:ascii="Arial" w:hAnsi="Arial" w:cs="Arial"/>
          <w:sz w:val="24"/>
          <w:szCs w:val="24"/>
        </w:rPr>
        <w:t>a</w:t>
      </w:r>
      <w:proofErr w:type="gramEnd"/>
      <w:r w:rsidRPr="00A2483B">
        <w:rPr>
          <w:rFonts w:ascii="Arial" w:hAnsi="Arial" w:cs="Arial"/>
          <w:sz w:val="24"/>
          <w:szCs w:val="24"/>
        </w:rPr>
        <w:t>)a composição e o percentual de participação de cada empresa integrante;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b) o objetivo da consorciação;</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c) o prazo de duração do consórcio não inferior ao da duração do contrato;</w:t>
      </w:r>
    </w:p>
    <w:p w:rsidR="00C36996" w:rsidRPr="00A2483B" w:rsidRDefault="00C36996" w:rsidP="00C36996">
      <w:pPr>
        <w:ind w:left="1134"/>
        <w:contextualSpacing/>
        <w:jc w:val="both"/>
        <w:rPr>
          <w:rFonts w:ascii="Arial" w:hAnsi="Arial" w:cs="Arial"/>
          <w:sz w:val="24"/>
          <w:szCs w:val="24"/>
        </w:rPr>
      </w:pPr>
      <w:proofErr w:type="gramStart"/>
      <w:r w:rsidRPr="00A2483B">
        <w:rPr>
          <w:rFonts w:ascii="Arial" w:hAnsi="Arial" w:cs="Arial"/>
          <w:sz w:val="24"/>
          <w:szCs w:val="24"/>
        </w:rPr>
        <w:lastRenderedPageBreak/>
        <w:t>d)</w:t>
      </w:r>
      <w:proofErr w:type="gramEnd"/>
      <w:r w:rsidRPr="00A2483B">
        <w:rPr>
          <w:rFonts w:ascii="Arial" w:hAnsi="Arial" w:cs="Arial"/>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 xml:space="preserve">e) a declaração de responsabilidade solidária das consorciadas pelos atos praticados sob consórcio em relação </w:t>
      </w:r>
      <w:proofErr w:type="gramStart"/>
      <w:r w:rsidRPr="00A2483B">
        <w:rPr>
          <w:rFonts w:ascii="Arial" w:hAnsi="Arial" w:cs="Arial"/>
          <w:sz w:val="24"/>
          <w:szCs w:val="24"/>
        </w:rPr>
        <w:t>à</w:t>
      </w:r>
      <w:proofErr w:type="gramEnd"/>
      <w:r w:rsidRPr="00A2483B">
        <w:rPr>
          <w:rFonts w:ascii="Arial" w:hAnsi="Arial" w:cs="Arial"/>
          <w:sz w:val="24"/>
          <w:szCs w:val="24"/>
        </w:rPr>
        <w:t xml:space="preserve"> presente licitação, e ao eventual contrato dela decorrente;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f) as obrigações das consorciadas, dentre as quais o de que cada consorciada responderá isolada e solidariamente por todas as exigências pertinentes ao objeto da presente licitação, até a extinção do contrato dela decorrente;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g) que o consórcio não terá sua constituição ou composição alterada sem a prévia e expressa anuência da contratante;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 xml:space="preserve">h) a designação do representante legal do consórcio. </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10.5.2.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10.5.3. Caso o consórcio seja o vencedor do certame, fica obrigado a promover, antes da assinatura do contrato, a constituição e o registro do consórcio na Junta Comercial de sua sede.</w:t>
      </w:r>
    </w:p>
    <w:p w:rsidR="00FB3EA2" w:rsidRPr="004B483E" w:rsidRDefault="00C36996" w:rsidP="004B483E">
      <w:pPr>
        <w:ind w:left="567"/>
        <w:contextualSpacing/>
        <w:jc w:val="both"/>
        <w:rPr>
          <w:rFonts w:ascii="Arial" w:hAnsi="Arial" w:cs="Arial"/>
          <w:sz w:val="24"/>
          <w:szCs w:val="24"/>
        </w:rPr>
      </w:pPr>
      <w:r w:rsidRPr="00A2483B">
        <w:rPr>
          <w:rFonts w:ascii="Arial" w:hAnsi="Arial" w:cs="Arial"/>
          <w:sz w:val="24"/>
          <w:szCs w:val="24"/>
        </w:rPr>
        <w:t>10.5.4. Estarão impedidas de participar as empresas consorciadas através de mais de um consórcio ou as empresas conso</w:t>
      </w:r>
      <w:r w:rsidR="004B483E">
        <w:rPr>
          <w:rFonts w:ascii="Arial" w:hAnsi="Arial" w:cs="Arial"/>
          <w:sz w:val="24"/>
          <w:szCs w:val="24"/>
        </w:rPr>
        <w:t>rciadas participar isoladamente</w:t>
      </w:r>
    </w:p>
    <w:p w:rsidR="00FB3EA2" w:rsidRDefault="00FB3EA2"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11. HABILITAÇÃO JURÍDICA</w:t>
      </w:r>
    </w:p>
    <w:p w:rsidR="00C36996" w:rsidRPr="00A2483B" w:rsidRDefault="00C36996" w:rsidP="00C36996">
      <w:pPr>
        <w:contextualSpacing/>
        <w:jc w:val="both"/>
        <w:rPr>
          <w:rFonts w:ascii="Arial" w:hAnsi="Arial" w:cs="Arial"/>
          <w:b/>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11.1. Ato constitutivo, estatuto ou contrato social em vigor, com todas suas alterações, ou contrato social consolidado, devidamente registrado no órgão competente.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11.2. Para o microempreendedor individual, é ato constitutivo o Certificado de Condição de Microempreendedor Individual – CCMEI, disponível no sítio www.portaldoempreendedor.gov.br.</w:t>
      </w:r>
    </w:p>
    <w:p w:rsidR="00C36996" w:rsidRPr="00A2483B" w:rsidRDefault="00C36996" w:rsidP="00C36996">
      <w:pPr>
        <w:contextualSpacing/>
        <w:jc w:val="both"/>
        <w:rPr>
          <w:rFonts w:ascii="Arial" w:eastAsia="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eastAsia="Arial" w:hAnsi="Arial" w:cs="Arial"/>
          <w:sz w:val="24"/>
          <w:szCs w:val="24"/>
        </w:rPr>
        <w:t>11.3. Para as sociedades anônimas, junto ao ato constitutivo deverá ser apresentada</w:t>
      </w:r>
      <w:r w:rsidRPr="00A2483B">
        <w:rPr>
          <w:rFonts w:ascii="Arial" w:hAnsi="Arial" w:cs="Arial"/>
          <w:sz w:val="24"/>
          <w:szCs w:val="24"/>
        </w:rPr>
        <w:t xml:space="preserve"> a ata da assembleia geral ou da reunião do conselho de administração atinente à eleição e ao mandato dos atuais administradores, </w:t>
      </w:r>
      <w:r w:rsidRPr="00A2483B">
        <w:rPr>
          <w:rFonts w:ascii="Arial" w:hAnsi="Arial" w:cs="Arial"/>
          <w:sz w:val="24"/>
          <w:szCs w:val="24"/>
        </w:rPr>
        <w:lastRenderedPageBreak/>
        <w:t>evidenciando o devido registro na junta comercial pertinente ou a publicação prevista na Lei 6.404/76 e suas alterações.</w:t>
      </w:r>
    </w:p>
    <w:p w:rsidR="00C36996" w:rsidRPr="00A2483B" w:rsidRDefault="00C36996" w:rsidP="00C36996">
      <w:pPr>
        <w:contextualSpacing/>
        <w:jc w:val="both"/>
        <w:rPr>
          <w:rFonts w:ascii="Arial" w:eastAsia="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eastAsia="Arial" w:hAnsi="Arial" w:cs="Arial"/>
          <w:sz w:val="24"/>
          <w:szCs w:val="24"/>
        </w:rPr>
        <w:t xml:space="preserve">11.4. Para as sociedades estrangeiras, junto ao ato constitutivo deverá ser apresentado o </w:t>
      </w:r>
      <w:r w:rsidRPr="00A2483B">
        <w:rPr>
          <w:rFonts w:ascii="Arial" w:hAnsi="Arial" w:cs="Arial"/>
          <w:sz w:val="24"/>
          <w:szCs w:val="24"/>
        </w:rPr>
        <w:t>Decreto de autorização para que se estabeleçam no País e ato de registro ou autorização para funcionamento expedido pelo órgão competente.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 xml:space="preserve">11.5. Para as empresas individuais, </w:t>
      </w:r>
      <w:r w:rsidRPr="00A2483B">
        <w:rPr>
          <w:rFonts w:ascii="Arial" w:eastAsia="Arial" w:hAnsi="Arial" w:cs="Arial"/>
          <w:sz w:val="24"/>
          <w:szCs w:val="24"/>
        </w:rPr>
        <w:t>junto ao ato constitutivo deverá ser apresentado</w:t>
      </w:r>
      <w:r w:rsidRPr="00A2483B">
        <w:rPr>
          <w:rFonts w:ascii="Arial" w:hAnsi="Arial" w:cs="Arial"/>
          <w:sz w:val="24"/>
          <w:szCs w:val="24"/>
        </w:rPr>
        <w:t xml:space="preserve"> o Registro Comercial.</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 xml:space="preserve">11.6. Para as sociedades não empresárias, </w:t>
      </w:r>
      <w:r w:rsidRPr="00A2483B">
        <w:rPr>
          <w:rFonts w:ascii="Arial" w:eastAsia="Arial" w:hAnsi="Arial" w:cs="Arial"/>
          <w:sz w:val="24"/>
          <w:szCs w:val="24"/>
        </w:rPr>
        <w:t>junto ao ato constitutivo deverá ser apresentado</w:t>
      </w:r>
      <w:r w:rsidRPr="00A2483B">
        <w:rPr>
          <w:rFonts w:ascii="Arial" w:hAnsi="Arial" w:cs="Arial"/>
          <w:sz w:val="24"/>
          <w:szCs w:val="24"/>
        </w:rPr>
        <w:t xml:space="preserve"> o Registro Civil das Pessoas Jurídicas.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 xml:space="preserve">11.7. Para as fundações, </w:t>
      </w:r>
      <w:r w:rsidRPr="00A2483B">
        <w:rPr>
          <w:rFonts w:ascii="Arial" w:eastAsia="Arial" w:hAnsi="Arial" w:cs="Arial"/>
          <w:sz w:val="24"/>
          <w:szCs w:val="24"/>
        </w:rPr>
        <w:t>junto ao ato constitutivo deverá ser apresentada</w:t>
      </w:r>
      <w:r w:rsidRPr="00A2483B">
        <w:rPr>
          <w:rFonts w:ascii="Arial" w:hAnsi="Arial" w:cs="Arial"/>
          <w:sz w:val="24"/>
          <w:szCs w:val="24"/>
        </w:rPr>
        <w:t xml:space="preserve"> a Certidão de Regularidade expedida pelo Ministério Público do Rio de Janeiro, Promotoria de Justiça das Fundações, conforme determina a Resolução Complementar nº 15/2005.</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eastAsia="Arial" w:hAnsi="Arial" w:cs="Arial"/>
          <w:sz w:val="24"/>
          <w:szCs w:val="24"/>
        </w:rPr>
      </w:pPr>
      <w:r w:rsidRPr="00A2483B">
        <w:rPr>
          <w:rFonts w:ascii="Arial" w:hAnsi="Arial" w:cs="Arial"/>
          <w:sz w:val="24"/>
          <w:szCs w:val="24"/>
        </w:rPr>
        <w:t>11.8. Cédula de identidade.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11.9. Declaração de cumprir o art. 7º, XXXIII, da Constituição Federal.</w:t>
      </w:r>
    </w:p>
    <w:p w:rsidR="00C36996" w:rsidRPr="00A2483B" w:rsidRDefault="00C36996" w:rsidP="00C36996">
      <w:pPr>
        <w:contextualSpacing/>
        <w:jc w:val="both"/>
        <w:rPr>
          <w:rFonts w:ascii="Arial" w:hAnsi="Arial" w:cs="Arial"/>
          <w:sz w:val="24"/>
          <w:szCs w:val="24"/>
        </w:rPr>
      </w:pPr>
    </w:p>
    <w:p w:rsidR="00726E49" w:rsidRDefault="00726E49" w:rsidP="00C36996">
      <w:pPr>
        <w:contextualSpacing/>
        <w:jc w:val="both"/>
        <w:rPr>
          <w:rFonts w:ascii="Arial" w:hAnsi="Arial" w:cs="Arial"/>
          <w:b/>
          <w:sz w:val="24"/>
          <w:szCs w:val="24"/>
        </w:rPr>
      </w:pPr>
    </w:p>
    <w:p w:rsidR="00726E49" w:rsidRDefault="00726E49"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12. QUALIFICAÇÃO TÉCNICA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12.1.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12.2. Consideram-se quantidades compatíveis </w:t>
      </w:r>
      <w:proofErr w:type="gramStart"/>
      <w:r w:rsidRPr="00A2483B">
        <w:rPr>
          <w:rFonts w:ascii="Arial" w:hAnsi="Arial" w:cs="Arial"/>
          <w:sz w:val="24"/>
          <w:szCs w:val="24"/>
        </w:rPr>
        <w:t>a</w:t>
      </w:r>
      <w:proofErr w:type="gramEnd"/>
      <w:r w:rsidRPr="00A2483B">
        <w:rPr>
          <w:rFonts w:ascii="Arial" w:hAnsi="Arial" w:cs="Arial"/>
          <w:sz w:val="24"/>
          <w:szCs w:val="24"/>
        </w:rPr>
        <w:t xml:space="preserve"> demonstração de execução de </w:t>
      </w:r>
      <w:sdt>
        <w:sdtPr>
          <w:rPr>
            <w:rFonts w:ascii="Arial" w:hAnsi="Arial" w:cs="Arial"/>
            <w:sz w:val="24"/>
            <w:szCs w:val="24"/>
          </w:rPr>
          <w:id w:val="-257519951"/>
          <w:placeholder>
            <w:docPart w:val="1A71F593F61942BC9147037FDCDE62B7"/>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Pr="00A2483B">
            <w:rPr>
              <w:rFonts w:ascii="Arial" w:hAnsi="Arial" w:cs="Arial"/>
              <w:sz w:val="24"/>
              <w:szCs w:val="24"/>
            </w:rPr>
            <w:t>10% (dez por cento)</w:t>
          </w:r>
        </w:sdtContent>
      </w:sdt>
      <w:r w:rsidRPr="00A2483B">
        <w:rPr>
          <w:rFonts w:ascii="Arial" w:hAnsi="Arial" w:cs="Arial"/>
          <w:sz w:val="24"/>
          <w:szCs w:val="24"/>
        </w:rPr>
        <w:t xml:space="preserve"> ou mais do total de unidades previstas para cada item.</w:t>
      </w:r>
    </w:p>
    <w:p w:rsidR="00C36996" w:rsidRPr="00A2483B" w:rsidRDefault="00C36996" w:rsidP="00C36996">
      <w:pPr>
        <w:contextualSpacing/>
        <w:jc w:val="both"/>
        <w:rPr>
          <w:rFonts w:ascii="Arial" w:hAnsi="Arial" w:cs="Arial"/>
          <w:sz w:val="24"/>
          <w:szCs w:val="24"/>
        </w:rPr>
      </w:pPr>
    </w:p>
    <w:p w:rsidR="004B483E" w:rsidRDefault="004B483E"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13. QUALIFICAÇÃO ECONÔMICO-FINANCEIRA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13.1. C</w:t>
      </w:r>
      <w:r w:rsidRPr="00A2483B">
        <w:rPr>
          <w:rFonts w:ascii="Arial" w:hAnsi="Arial" w:cs="Arial"/>
          <w:sz w:val="24"/>
          <w:szCs w:val="24"/>
          <w:shd w:val="clear" w:color="auto" w:fill="FFFFFF"/>
        </w:rPr>
        <w:t>ertidão negativa de falência ou recuperação judicial expedida pelo juízo do local do principal estabelecimento do devedor ou da filial de empresa que tenha sede fora do Brasil, na forma do art. 3º da Lei Federal nº 11.101/2005</w:t>
      </w:r>
      <w:r w:rsidRPr="00A2483B">
        <w:rPr>
          <w:rFonts w:ascii="Arial" w:hAnsi="Arial" w:cs="Arial"/>
          <w:sz w:val="24"/>
          <w:szCs w:val="24"/>
        </w:rPr>
        <w:t>, com data de expedição não superior a 90 (noventa) dias da data de abertura dos envelopes.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13.1.1. 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13.1.2. Em caso do juízo local não expedir a certidão unificada negativa de falência e recuperação judicial, deverá ser apresentada declaração passada pelo foro distribuidor que indique os cartórios ou ofícios de registro que controlam os pedidos de falências e recuperação judicial.</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13.1.3. Em caso de fundada dúvida, o pregoeiro ou responsável por conduzir o certame licitatório poderá realizar diligências para verificar o foro competente.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13.2.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A2483B">
        <w:rPr>
          <w:rFonts w:ascii="Arial" w:hAnsi="Arial" w:cs="Arial"/>
          <w:sz w:val="24"/>
          <w:szCs w:val="24"/>
        </w:rPr>
        <w:t>3</w:t>
      </w:r>
      <w:proofErr w:type="gramEnd"/>
      <w:r w:rsidRPr="00A2483B">
        <w:rPr>
          <w:rFonts w:ascii="Arial" w:hAnsi="Arial" w:cs="Arial"/>
          <w:sz w:val="24"/>
          <w:szCs w:val="24"/>
        </w:rPr>
        <w:t xml:space="preserve"> (três) meses da data de apresentação da proposta.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13.2.1 Serão aceitos os balanços patrimoniais apresentados, alternativamente: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a) por publicação em diário oficial;</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b) por publicação em jornal;</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c) por cópia ou fotocópia na Junta Comercial da sede ou domicílio do proponente;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d) por cópia ou fotocópia do livro Diário, devidamente autenticado na Junta Comercial da sede ou domicílio da proponente ou em outro órgão equivalente, incluindo os Termos de Abertura e de Encerramento;</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e) por Escrituração Contábil Digital (ECD), através da apresentação de cópia do SPED, devidamente transmitido via eletrônica, e obrigatoriamente observado o prazo de entrega estipulado no art. 1078 do Código Civil.</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13.2.2. No caso de empresa constituída no exercício social vigente, admite-se a apresentação de balanço patrimoni</w:t>
      </w:r>
      <w:r w:rsidRPr="00A2483B">
        <w:rPr>
          <w:rFonts w:ascii="Arial" w:hAnsi="Arial" w:cs="Arial"/>
          <w:sz w:val="24"/>
          <w:szCs w:val="24"/>
          <w:lang w:bidi="pt-BR"/>
        </w:rPr>
        <w:t>al e demonstrações con</w:t>
      </w:r>
      <w:r w:rsidRPr="00A2483B">
        <w:rPr>
          <w:rFonts w:ascii="Arial" w:hAnsi="Arial" w:cs="Arial"/>
          <w:sz w:val="24"/>
          <w:szCs w:val="24"/>
        </w:rPr>
        <w:t>tábeis referentes ao período de existência da sociedade.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13.3. A comprovação da boa situação financeira da empresa será constatada mediante obtenção do índice de Liquidez Geral (LG), resultante da aplicação da </w:t>
      </w:r>
      <w:proofErr w:type="spellStart"/>
      <w:proofErr w:type="gramStart"/>
      <w:r w:rsidRPr="00A2483B">
        <w:rPr>
          <w:rFonts w:ascii="Arial" w:hAnsi="Arial" w:cs="Arial"/>
          <w:sz w:val="24"/>
          <w:szCs w:val="24"/>
        </w:rPr>
        <w:lastRenderedPageBreak/>
        <w:t>fórmulaLG</w:t>
      </w:r>
      <w:proofErr w:type="spellEnd"/>
      <w:proofErr w:type="gramEnd"/>
      <w:r w:rsidRPr="00A2483B">
        <w:rPr>
          <w:rFonts w:ascii="Arial" w:hAnsi="Arial" w:cs="Arial"/>
          <w:sz w:val="24"/>
          <w:szCs w:val="24"/>
        </w:rPr>
        <w:t xml:space="preserve"> = (AC+RLP)/(PC+PNC), onde AC é ativo circulante, RLP é realizável em longo prazo, PC é passivo circulante e PNC é passivo não circulante.</w:t>
      </w:r>
    </w:p>
    <w:p w:rsidR="00C36996" w:rsidRPr="00A2483B" w:rsidRDefault="00C36996" w:rsidP="00C36996">
      <w:pPr>
        <w:ind w:left="1134"/>
        <w:contextualSpacing/>
        <w:jc w:val="both"/>
        <w:rPr>
          <w:rFonts w:ascii="Arial" w:hAnsi="Arial" w:cs="Arial"/>
          <w:sz w:val="24"/>
          <w:szCs w:val="24"/>
        </w:rPr>
      </w:pPr>
      <w:r w:rsidRPr="00A2483B">
        <w:rPr>
          <w:rFonts w:ascii="Arial" w:hAnsi="Arial" w:cs="Arial"/>
          <w:sz w:val="24"/>
          <w:szCs w:val="24"/>
        </w:rPr>
        <w:t xml:space="preserve">13.1.1. O índice deverá ser igual ou superior a </w:t>
      </w:r>
      <w:sdt>
        <w:sdtPr>
          <w:rPr>
            <w:rFonts w:ascii="Arial" w:hAnsi="Arial" w:cs="Arial"/>
            <w:sz w:val="24"/>
            <w:szCs w:val="24"/>
          </w:rPr>
          <w:id w:val="-22873424"/>
          <w:placeholder>
            <w:docPart w:val="95F94E9B4BFA456F9B0DA406DAB9728D"/>
          </w:placeholder>
          <w:dropDownList>
            <w:listItem w:value="Escolher um item."/>
            <w:listItem w:displayText="0,8" w:value="0,8"/>
            <w:listItem w:displayText="0,9" w:value="0,9"/>
            <w:listItem w:displayText="1,0" w:value="1,0"/>
            <w:listItem w:displayText="1,1" w:value="1,1"/>
            <w:listItem w:displayText="1,2" w:value="1,2"/>
            <w:listItem w:displayText="1,5" w:value="1,5"/>
            <w:listItem w:displayText="2,0" w:value="2,0"/>
            <w:listItem w:displayText="2,5" w:value="2,5"/>
            <w:listItem w:displayText="3,0" w:value="3,0"/>
          </w:dropDownList>
        </w:sdtPr>
        <w:sdtEndPr/>
        <w:sdtContent>
          <w:r w:rsidRPr="00A2483B">
            <w:rPr>
              <w:rFonts w:ascii="Arial" w:hAnsi="Arial" w:cs="Arial"/>
              <w:sz w:val="24"/>
              <w:szCs w:val="24"/>
            </w:rPr>
            <w:t>1,0</w:t>
          </w:r>
        </w:sdtContent>
      </w:sdt>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14. REGULARIDADE FISCAL E TRABALHISTA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shd w:val="clear" w:color="auto" w:fill="FFFFFF"/>
        </w:rPr>
        <w:t>14.1. Prova de inscrição no cadastro de contribuintes estadual ou municipal relativo ao domicílio ou sede do licitante, pertinente ao seu ramo de atividade e compatível com o objeto contratual, quando houver</w:t>
      </w:r>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14.2. Comprovante de Inscrição no Cadastro Geral de Contribuintes – CNPJ.</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14.3. Certidão de Regularidade com a Previdência Social (INSS).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14.4. Certidão de Regularidade com o FGTS.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14.5. Certidão Conjunta de Débitos Relativos a Tributos Federais e Dívida Ativa da União.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14.6. Certidão de Regularidade com a Fazenda Estadual da sede da licitante.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14.7. Certidão de Regularidade emitida pela Procuradoria Geral do Estado, para as empresas com sede no Estado do Rio de Janeiro.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14.8. Certidão de regularidade com a Fazenda Municipal da sede da licitante.</w:t>
      </w:r>
    </w:p>
    <w:p w:rsidR="00C36996" w:rsidRPr="00A2483B" w:rsidRDefault="00C36996" w:rsidP="00C36996">
      <w:pPr>
        <w:contextualSpacing/>
        <w:jc w:val="both"/>
        <w:rPr>
          <w:rFonts w:ascii="Arial" w:hAnsi="Arial" w:cs="Arial"/>
          <w:sz w:val="24"/>
          <w:szCs w:val="24"/>
        </w:rPr>
      </w:pPr>
    </w:p>
    <w:p w:rsidR="00FB3EA2" w:rsidRPr="004B483E" w:rsidRDefault="00C36996" w:rsidP="00C36996">
      <w:pPr>
        <w:contextualSpacing/>
        <w:jc w:val="both"/>
        <w:rPr>
          <w:rFonts w:ascii="Arial" w:hAnsi="Arial" w:cs="Arial"/>
          <w:sz w:val="24"/>
          <w:szCs w:val="24"/>
        </w:rPr>
      </w:pPr>
      <w:r w:rsidRPr="00A2483B">
        <w:rPr>
          <w:rFonts w:ascii="Arial" w:hAnsi="Arial" w:cs="Arial"/>
          <w:sz w:val="24"/>
          <w:szCs w:val="24"/>
        </w:rPr>
        <w:t>14.9. Prova da inexistência de débitos inadimplidos perante a justiça do trabalho, mediante a apresentação de certidão negativa, nos temos da Lei 12.440/2011 – CNDT – Certidão Negativa de Débitos Trabalhistas.</w:t>
      </w:r>
    </w:p>
    <w:p w:rsidR="00FB3EA2" w:rsidRDefault="00FB3EA2"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15. CRITÉRIO DE JULGAMENTO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O critério de julgamento será o </w:t>
      </w:r>
      <w:sdt>
        <w:sdtPr>
          <w:rPr>
            <w:rFonts w:ascii="Arial" w:hAnsi="Arial" w:cs="Arial"/>
            <w:sz w:val="24"/>
            <w:szCs w:val="24"/>
          </w:rPr>
          <w:id w:val="1745871"/>
          <w:placeholder>
            <w:docPart w:val="E813FD4AB51E446B9F5951E376F99FCE"/>
          </w:placeholder>
          <w:dropDownList>
            <w:listItem w:value="Escolher um item."/>
            <w:listItem w:displayText="MENOR PREÇO UNITÁRIO" w:value="MENOR PREÇO UNITÁRIO"/>
            <w:listItem w:displayText="MENOR PREÇO POR LOTE" w:value="MENOR PREÇO POR LOTE"/>
            <w:listItem w:displayText="MENOR PREÇO GLOBAL" w:value="MENOR PREÇO GLOBAL"/>
          </w:dropDownList>
        </w:sdtPr>
        <w:sdtEndPr/>
        <w:sdtContent>
          <w:r w:rsidRPr="00A2483B">
            <w:rPr>
              <w:rFonts w:ascii="Arial" w:hAnsi="Arial" w:cs="Arial"/>
              <w:sz w:val="24"/>
              <w:szCs w:val="24"/>
            </w:rPr>
            <w:t>MENOR PREÇO UNITÁRIO</w:t>
          </w:r>
        </w:sdtContent>
      </w:sdt>
      <w:r w:rsidRPr="00A2483B">
        <w:rPr>
          <w:rFonts w:ascii="Arial" w:hAnsi="Arial" w:cs="Arial"/>
          <w:sz w:val="24"/>
          <w:szCs w:val="24"/>
        </w:rPr>
        <w:t>.</w:t>
      </w:r>
    </w:p>
    <w:p w:rsidR="007C3F38" w:rsidRDefault="007C3F38"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16. FORMA DE EXECUÇÃO</w:t>
      </w:r>
    </w:p>
    <w:p w:rsidR="00C36996" w:rsidRPr="00A2483B" w:rsidRDefault="00C36996" w:rsidP="00C36996">
      <w:pPr>
        <w:contextualSpacing/>
        <w:jc w:val="both"/>
        <w:rPr>
          <w:rFonts w:ascii="Arial" w:hAnsi="Arial" w:cs="Arial"/>
          <w:sz w:val="24"/>
          <w:szCs w:val="24"/>
        </w:rPr>
      </w:pPr>
    </w:p>
    <w:p w:rsidR="00C36996" w:rsidRPr="00726E49" w:rsidRDefault="00C36996" w:rsidP="00C36996">
      <w:pPr>
        <w:contextualSpacing/>
        <w:jc w:val="both"/>
        <w:rPr>
          <w:rFonts w:ascii="Arial" w:hAnsi="Arial" w:cs="Arial"/>
          <w:sz w:val="24"/>
          <w:szCs w:val="24"/>
        </w:rPr>
      </w:pPr>
      <w:r w:rsidRPr="00A2483B">
        <w:rPr>
          <w:rFonts w:ascii="Arial" w:hAnsi="Arial" w:cs="Arial"/>
          <w:sz w:val="24"/>
          <w:szCs w:val="24"/>
        </w:rPr>
        <w:t>A</w:t>
      </w:r>
      <w:r w:rsidR="004B483E">
        <w:rPr>
          <w:rFonts w:ascii="Arial" w:hAnsi="Arial" w:cs="Arial"/>
          <w:sz w:val="24"/>
          <w:szCs w:val="24"/>
        </w:rPr>
        <w:t xml:space="preserve"> </w:t>
      </w:r>
      <w:r w:rsidRPr="00A2483B">
        <w:rPr>
          <w:rFonts w:ascii="Arial" w:hAnsi="Arial" w:cs="Arial"/>
          <w:sz w:val="24"/>
          <w:szCs w:val="24"/>
        </w:rPr>
        <w:t xml:space="preserve">forma de execução será INDIRETA, pelo regime de </w:t>
      </w:r>
      <w:sdt>
        <w:sdtPr>
          <w:rPr>
            <w:rFonts w:ascii="Arial" w:hAnsi="Arial" w:cs="Arial"/>
            <w:sz w:val="24"/>
            <w:szCs w:val="24"/>
          </w:rPr>
          <w:id w:val="1058511393"/>
          <w:placeholder>
            <w:docPart w:val="9B503A72BB6040B5865246EB9C738FD3"/>
          </w:placeholder>
          <w:dropDownList>
            <w:listItem w:value="Escolher um item."/>
            <w:listItem w:displayText="tarefa" w:value="tarefa"/>
            <w:listItem w:displayText="empreitada por preço global" w:value="empreitada por preço global"/>
            <w:listItem w:displayText="empreitada por preço unitário" w:value="empreitada por preço unitário"/>
            <w:listItem w:displayText="empreitada integral" w:value="empreitada integral"/>
          </w:dropDownList>
        </w:sdtPr>
        <w:sdtEndPr/>
        <w:sdtContent>
          <w:r w:rsidRPr="00A2483B">
            <w:rPr>
              <w:rFonts w:ascii="Arial" w:hAnsi="Arial" w:cs="Arial"/>
              <w:sz w:val="24"/>
              <w:szCs w:val="24"/>
            </w:rPr>
            <w:t>empreitada por preço unitário</w:t>
          </w:r>
        </w:sdtContent>
      </w:sdt>
      <w:r w:rsidR="00726E49">
        <w:rPr>
          <w:rFonts w:ascii="Arial" w:hAnsi="Arial" w:cs="Arial"/>
          <w:sz w:val="24"/>
          <w:szCs w:val="24"/>
        </w:rPr>
        <w:t>.</w:t>
      </w:r>
    </w:p>
    <w:p w:rsidR="00125768" w:rsidRDefault="00125768"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17. CRITÉRIO DE ACEITABILIDADE DAS PROPOSTAS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 xml:space="preserve">17.1. O licitante deverá enviar sua proposta mediante o </w:t>
      </w:r>
      <w:proofErr w:type="spellStart"/>
      <w:r w:rsidRPr="00A2483B">
        <w:rPr>
          <w:rFonts w:ascii="Arial" w:hAnsi="Arial" w:cs="Arial"/>
          <w:sz w:val="24"/>
          <w:szCs w:val="24"/>
        </w:rPr>
        <w:t>preenchimentodos</w:t>
      </w:r>
      <w:proofErr w:type="spellEnd"/>
      <w:r w:rsidRPr="00A2483B">
        <w:rPr>
          <w:rFonts w:ascii="Arial" w:hAnsi="Arial" w:cs="Arial"/>
          <w:sz w:val="24"/>
          <w:szCs w:val="24"/>
        </w:rPr>
        <w:t xml:space="preserve"> seguintes campos: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17.1.1. Valor unitário e total do item ou percentual de desconto.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17.1.2. Descrição detalhada do serviço, contendo as informações similares à especificação do Termo de Referência.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17.2. Todas as especificações contidas na proposta vinculam o licitante.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17.3. Nos valores propostos estarão inclusos todos os custos operacionais, encargos previdenciários, trabalhistas, tributários, comerciais e quaisquer outros que incidam direta ou indiretamente </w:t>
      </w:r>
      <w:proofErr w:type="spellStart"/>
      <w:r w:rsidRPr="00A2483B">
        <w:rPr>
          <w:rFonts w:ascii="Arial" w:hAnsi="Arial" w:cs="Arial"/>
          <w:sz w:val="24"/>
          <w:szCs w:val="24"/>
        </w:rPr>
        <w:t>naprestação</w:t>
      </w:r>
      <w:proofErr w:type="spellEnd"/>
      <w:r w:rsidRPr="00A2483B">
        <w:rPr>
          <w:rFonts w:ascii="Arial" w:hAnsi="Arial" w:cs="Arial"/>
          <w:sz w:val="24"/>
          <w:szCs w:val="24"/>
        </w:rPr>
        <w:t xml:space="preserve"> de serviços.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17.4. Os preços ofertados, tanto na proposta inicial, quanto na etapa de lances, serão de exclusiva responsabilidade do licitante, não lhe assistindo o direito de pleitear qualquer alteração, </w:t>
      </w:r>
      <w:proofErr w:type="gramStart"/>
      <w:r w:rsidRPr="00A2483B">
        <w:rPr>
          <w:rFonts w:ascii="Arial" w:hAnsi="Arial" w:cs="Arial"/>
          <w:sz w:val="24"/>
          <w:szCs w:val="24"/>
        </w:rPr>
        <w:t>sob alegação</w:t>
      </w:r>
      <w:proofErr w:type="gramEnd"/>
      <w:r w:rsidRPr="00A2483B">
        <w:rPr>
          <w:rFonts w:ascii="Arial" w:hAnsi="Arial" w:cs="Arial"/>
          <w:sz w:val="24"/>
          <w:szCs w:val="24"/>
        </w:rPr>
        <w:t xml:space="preserve"> de erro, omissão ou qualquer outro pretexto.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17.5. O prazo de validade da proposta não será inferior a</w:t>
      </w:r>
      <w:sdt>
        <w:sdtPr>
          <w:rPr>
            <w:rFonts w:ascii="Arial" w:hAnsi="Arial" w:cs="Arial"/>
            <w:sz w:val="24"/>
            <w:szCs w:val="24"/>
          </w:rPr>
          <w:id w:val="-746572869"/>
          <w:placeholder>
            <w:docPart w:val="577A2FBBF493458486C7887089D94F8F"/>
          </w:placeholder>
          <w:dropDownList>
            <w:listItem w:value="Escolher um item."/>
            <w:listItem w:displayText="05" w:value="05"/>
            <w:listItem w:displayText="10" w:value="10"/>
            <w:listItem w:displayText="15" w:value="15"/>
            <w:listItem w:displayText="20" w:value="20"/>
            <w:listItem w:displayText="30" w:value="30"/>
            <w:listItem w:displayText="45" w:value="45"/>
            <w:listItem w:displayText="60" w:value="60"/>
            <w:listItem w:displayText="75" w:value="75"/>
            <w:listItem w:displayText="90" w:value="90"/>
          </w:dropDownList>
        </w:sdtPr>
        <w:sdtEndPr/>
        <w:sdtContent>
          <w:r w:rsidRPr="00A2483B">
            <w:rPr>
              <w:rFonts w:ascii="Arial" w:hAnsi="Arial" w:cs="Arial"/>
              <w:sz w:val="24"/>
              <w:szCs w:val="24"/>
            </w:rPr>
            <w:t>05</w:t>
          </w:r>
        </w:sdtContent>
      </w:sdt>
      <w:sdt>
        <w:sdtPr>
          <w:rPr>
            <w:rFonts w:ascii="Arial" w:hAnsi="Arial" w:cs="Arial"/>
            <w:color w:val="808080"/>
            <w:sz w:val="24"/>
            <w:szCs w:val="24"/>
          </w:rPr>
          <w:id w:val="-588466698"/>
          <w:placeholder>
            <w:docPart w:val="B4AC4B07041747D584CBF98879885650"/>
          </w:placeholder>
          <w:dropDownList>
            <w:listItem w:value="Escolher um item."/>
            <w:listItem w:displayText="dias úteis" w:value="dias úteis"/>
            <w:listItem w:displayText="dias corridos" w:value="dias corridos"/>
          </w:dropDownList>
        </w:sdtPr>
        <w:sdtEndPr/>
        <w:sdtContent>
          <w:r w:rsidRPr="00A2483B">
            <w:rPr>
              <w:rFonts w:ascii="Arial" w:hAnsi="Arial" w:cs="Arial"/>
              <w:color w:val="808080"/>
              <w:sz w:val="24"/>
              <w:szCs w:val="24"/>
            </w:rPr>
            <w:t>dias úteis</w:t>
          </w:r>
        </w:sdtContent>
      </w:sdt>
      <w:r w:rsidRPr="00A2483B">
        <w:rPr>
          <w:rFonts w:ascii="Arial" w:hAnsi="Arial" w:cs="Arial"/>
          <w:sz w:val="24"/>
          <w:szCs w:val="24"/>
        </w:rPr>
        <w:t>, a contar da data de sua apresentação.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17.6. Não serão aceitas as propostas cujo valor ultrapasse o custo estimado pela Administração.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17.7. Os preços unitários máximos aceitáveis são os preços unitários estimados na planilha orçamentária.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17.8. Não serão aceitas as propostas manifestamente inexequíveis.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17.9. Considera-se inexequível a proposta que apresente preços irrisórios e incompatíveis com os preços dos insumos e salários de mercado, acrescidos dos respectivos encargos, ainda que o ato convocatório da licitação não tenha estabelecido limites mínimos.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17.10. Presume-se relativamente inexequível a proposta com valor inferior a 70% do custo estimado pela Administração ou com valor inferior a 70% da média aritmética das propostas aptas apresentadas na data de abertura dos envelopes, o que for menor, conforme art. 48, §1º da L8666/93.</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17.10.1. Para fins do item anterior, considera-se proposta apta </w:t>
      </w:r>
      <w:proofErr w:type="gramStart"/>
      <w:r w:rsidRPr="00A2483B">
        <w:rPr>
          <w:rFonts w:ascii="Arial" w:hAnsi="Arial" w:cs="Arial"/>
          <w:sz w:val="24"/>
          <w:szCs w:val="24"/>
        </w:rPr>
        <w:t>aquela</w:t>
      </w:r>
      <w:proofErr w:type="gramEnd"/>
      <w:r w:rsidRPr="00A2483B">
        <w:rPr>
          <w:rFonts w:ascii="Arial" w:hAnsi="Arial" w:cs="Arial"/>
          <w:sz w:val="24"/>
          <w:szCs w:val="24"/>
        </w:rPr>
        <w:t xml:space="preserve"> que atender ao item 17.7 e for superior a 50% do custo estimado pela Administração.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 xml:space="preserve">17.11. O pregoeiro ou o presidente da comissão de licitação dará o prazo de </w:t>
      </w:r>
      <w:sdt>
        <w:sdtPr>
          <w:rPr>
            <w:rFonts w:ascii="Arial" w:hAnsi="Arial" w:cs="Arial"/>
            <w:sz w:val="24"/>
            <w:szCs w:val="24"/>
          </w:rPr>
          <w:id w:val="-952319807"/>
          <w:placeholder>
            <w:docPart w:val="7899B966C4BF499E836FA883CC51E055"/>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02</w:t>
          </w:r>
        </w:sdtContent>
      </w:sdt>
      <w:sdt>
        <w:sdtPr>
          <w:rPr>
            <w:rFonts w:ascii="Arial" w:hAnsi="Arial" w:cs="Arial"/>
            <w:color w:val="808080"/>
            <w:sz w:val="24"/>
            <w:szCs w:val="24"/>
          </w:rPr>
          <w:id w:val="203688878"/>
          <w:placeholder>
            <w:docPart w:val="966CEA8C65CC461A84E4AD10EC33B91E"/>
          </w:placeholder>
          <w:dropDownList>
            <w:listItem w:value="Escolher um item."/>
            <w:listItem w:displayText="dias úteis" w:value="dias úteis"/>
            <w:listItem w:displayText="dias corridos" w:value="dias corridos"/>
          </w:dropDownList>
        </w:sdtPr>
        <w:sdtEndPr/>
        <w:sdtContent>
          <w:r w:rsidRPr="00A2483B">
            <w:rPr>
              <w:rFonts w:ascii="Arial" w:hAnsi="Arial" w:cs="Arial"/>
              <w:color w:val="808080"/>
              <w:sz w:val="24"/>
              <w:szCs w:val="24"/>
            </w:rPr>
            <w:t>dias úteis</w:t>
          </w:r>
        </w:sdtContent>
      </w:sdt>
      <w:r w:rsidRPr="00A2483B">
        <w:rPr>
          <w:rFonts w:ascii="Arial" w:hAnsi="Arial" w:cs="Arial"/>
          <w:sz w:val="24"/>
          <w:szCs w:val="24"/>
        </w:rPr>
        <w:t xml:space="preserve"> para </w:t>
      </w:r>
      <w:proofErr w:type="spellStart"/>
      <w:r w:rsidRPr="00A2483B">
        <w:rPr>
          <w:rFonts w:ascii="Arial" w:hAnsi="Arial" w:cs="Arial"/>
          <w:sz w:val="24"/>
          <w:szCs w:val="24"/>
        </w:rPr>
        <w:t>alicitante</w:t>
      </w:r>
      <w:proofErr w:type="spellEnd"/>
      <w:r w:rsidRPr="00A2483B">
        <w:rPr>
          <w:rFonts w:ascii="Arial" w:hAnsi="Arial" w:cs="Arial"/>
          <w:sz w:val="24"/>
          <w:szCs w:val="24"/>
        </w:rPr>
        <w:t xml:space="preserve"> provar que sua proposta é exequível, nos casos de inexequibilidade presumida.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17.11.1. O pregoeiro ou a comissão de licitação apreciarão a prova de exequibilidade em 05 (cinco) dias úteis.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17.11.2. Da decisão do pregoeiro ou comissão de licitação que considerar inexequível a proposta apresentada caberá recurso, na forma prevista no edital convocatório.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proofErr w:type="gramStart"/>
      <w:r w:rsidRPr="00A2483B">
        <w:rPr>
          <w:rFonts w:ascii="Arial" w:hAnsi="Arial" w:cs="Arial"/>
          <w:sz w:val="24"/>
          <w:szCs w:val="24"/>
        </w:rPr>
        <w:t>17.12.</w:t>
      </w:r>
      <w:proofErr w:type="gramEnd"/>
      <w:r w:rsidRPr="00A2483B">
        <w:rPr>
          <w:rFonts w:ascii="Arial" w:hAnsi="Arial" w:cs="Arial"/>
          <w:sz w:val="24"/>
          <w:szCs w:val="24"/>
        </w:rPr>
        <w:t xml:space="preserve">Os licitantes cujas propostas tenham valor global inferior a 80% (oitenta por cento) do menor valor a que se refere o item 18.5 será exigida, para a assinatura do contrato, prestação de garantia adicional, dentre as modalidades previstas no § 1º do art. 56, igual a diferença entre o valor resultante do item 18.5 e o valor da correspondente proposta.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18. CRITÉRIO DE REAJUSTE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18.1. Os preços são fixos e irreajustáveis no prazo de um ano contado da data limite para a apresentação das propostas.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18.2. Dentro do prazo de vigência do contrato e mediante solicitação da contratada, os preços contratados poderão sofrer reajuste após o interregno de um ano, aplicando-se o índice </w:t>
      </w:r>
      <w:sdt>
        <w:sdtPr>
          <w:rPr>
            <w:rFonts w:ascii="Arial" w:hAnsi="Arial" w:cs="Arial"/>
            <w:sz w:val="24"/>
            <w:szCs w:val="24"/>
          </w:rPr>
          <w:id w:val="-155078986"/>
          <w:placeholder>
            <w:docPart w:val="644301F7A10E4FBBBBCE9E2E6D29E1C2"/>
          </w:placeholder>
          <w:dropDownList>
            <w:listItem w:value="Escolher um item."/>
            <w:listItem w:displayText="IGP-M" w:value="IGP-M"/>
            <w:listItem w:displayText="IPC-A" w:value="IPC-A"/>
          </w:dropDownList>
        </w:sdtPr>
        <w:sdtEndPr/>
        <w:sdtContent>
          <w:r w:rsidRPr="00A2483B">
            <w:rPr>
              <w:rFonts w:ascii="Arial" w:hAnsi="Arial" w:cs="Arial"/>
              <w:sz w:val="24"/>
              <w:szCs w:val="24"/>
            </w:rPr>
            <w:t>IPC-A</w:t>
          </w:r>
        </w:sdtContent>
      </w:sdt>
      <w:r w:rsidRPr="00A2483B">
        <w:rPr>
          <w:rFonts w:ascii="Arial" w:hAnsi="Arial" w:cs="Arial"/>
          <w:sz w:val="24"/>
          <w:szCs w:val="24"/>
        </w:rPr>
        <w:t xml:space="preserve"> exclusivamente para as obrigações iniciadas e concluídas após a ocorrência da anualidade.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18.3. Nos reajustes subsequentes ao primeiro, o interregno mínimo de um ano será contado a partir dos efeitos financeiros do último reajuste.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18.4. No caso de atraso ou não divulgação do índice de reajustamento, o CONTRATANTE pagará à CONTRATADA a importância calculada pela última variação conhecida, liquidando a diferença correspondente tão logo seja </w:t>
      </w:r>
      <w:proofErr w:type="gramStart"/>
      <w:r w:rsidRPr="00A2483B">
        <w:rPr>
          <w:rFonts w:ascii="Arial" w:hAnsi="Arial" w:cs="Arial"/>
          <w:sz w:val="24"/>
          <w:szCs w:val="24"/>
        </w:rPr>
        <w:t>divulgado</w:t>
      </w:r>
      <w:proofErr w:type="gramEnd"/>
      <w:r w:rsidRPr="00A2483B">
        <w:rPr>
          <w:rFonts w:ascii="Arial" w:hAnsi="Arial" w:cs="Arial"/>
          <w:sz w:val="24"/>
          <w:szCs w:val="24"/>
        </w:rPr>
        <w:t xml:space="preserve"> o índice definitivo.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18.5. A CONTRATADA é obrigada a apresentar memória de cálculo referente ao reajustamento de preços do valor remanescente, sempre que este ocorrer.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18.6. Nas aferições finais, o índice utilizado para reajuste será, obrigatoriamente, o definitivo.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18.7. Caso o índice estabelecido para reajustamento venha a ser extinto ou de qualquer forma não possa mais ser utilizado, será adotado, em substituição, o que vier a ser determinado pela legislação então em vigor.</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18.8. Na ausência de previsão legal quanto ao índice substituto, as partes elegerão novo índice oficial, para reajustamento do preço do valor remanescente, por meio de termo aditivo.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18.9. O reajuste será realizado por </w:t>
      </w:r>
      <w:proofErr w:type="spellStart"/>
      <w:r w:rsidRPr="00A2483B">
        <w:rPr>
          <w:rFonts w:ascii="Arial" w:hAnsi="Arial" w:cs="Arial"/>
          <w:sz w:val="24"/>
          <w:szCs w:val="24"/>
        </w:rPr>
        <w:t>apostilamento</w:t>
      </w:r>
      <w:proofErr w:type="spellEnd"/>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19. GESTÃO DO CONTRATO E FISCALIZAÇÃO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19.1. O gestor do contrato é a </w:t>
      </w:r>
      <w:sdt>
        <w:sdtPr>
          <w:rPr>
            <w:rFonts w:ascii="Arial" w:hAnsi="Arial" w:cs="Arial"/>
            <w:sz w:val="24"/>
            <w:szCs w:val="24"/>
          </w:rPr>
          <w:id w:val="967550444"/>
          <w:placeholder>
            <w:docPart w:val="3FCA5CD1D86C47ECBA895F749B697117"/>
          </w:placeholder>
        </w:sdtPr>
        <w:sdtEndPr/>
        <w:sdtContent>
          <w:r w:rsidRPr="00A2483B">
            <w:rPr>
              <w:rFonts w:ascii="Arial" w:hAnsi="Arial" w:cs="Arial"/>
              <w:sz w:val="24"/>
              <w:szCs w:val="24"/>
            </w:rPr>
            <w:t>Secretaria Municipal de Saúde</w:t>
          </w:r>
        </w:sdtContent>
      </w:sdt>
      <w:r w:rsidRPr="00A2483B">
        <w:rPr>
          <w:rFonts w:ascii="Arial" w:hAnsi="Arial" w:cs="Arial"/>
          <w:sz w:val="24"/>
          <w:szCs w:val="24"/>
        </w:rPr>
        <w:t>, representado pelo</w:t>
      </w:r>
      <w:sdt>
        <w:sdtPr>
          <w:rPr>
            <w:rFonts w:ascii="Arial" w:hAnsi="Arial" w:cs="Arial"/>
            <w:sz w:val="24"/>
            <w:szCs w:val="24"/>
          </w:rPr>
          <w:id w:val="-600559772"/>
          <w:placeholder>
            <w:docPart w:val="6DC1A112F2E34D878CB98D3056C2704A"/>
          </w:placeholder>
        </w:sdtPr>
        <w:sdtEndPr/>
        <w:sdtContent>
          <w:r w:rsidR="004B483E">
            <w:rPr>
              <w:rFonts w:ascii="Arial" w:hAnsi="Arial" w:cs="Arial"/>
              <w:sz w:val="24"/>
              <w:szCs w:val="24"/>
            </w:rPr>
            <w:t xml:space="preserve"> </w:t>
          </w:r>
          <w:proofErr w:type="spellStart"/>
          <w:r w:rsidRPr="00A2483B">
            <w:rPr>
              <w:rFonts w:ascii="Arial" w:hAnsi="Arial" w:cs="Arial"/>
              <w:sz w:val="24"/>
              <w:szCs w:val="24"/>
            </w:rPr>
            <w:t>Sr.Carlos</w:t>
          </w:r>
          <w:proofErr w:type="spellEnd"/>
          <w:r w:rsidRPr="00A2483B">
            <w:rPr>
              <w:rFonts w:ascii="Arial" w:hAnsi="Arial" w:cs="Arial"/>
              <w:sz w:val="24"/>
              <w:szCs w:val="24"/>
            </w:rPr>
            <w:t xml:space="preserve"> Alberto </w:t>
          </w:r>
          <w:proofErr w:type="spellStart"/>
          <w:r w:rsidRPr="00A2483B">
            <w:rPr>
              <w:rFonts w:ascii="Arial" w:hAnsi="Arial" w:cs="Arial"/>
              <w:sz w:val="24"/>
              <w:szCs w:val="24"/>
            </w:rPr>
            <w:t>Spitz</w:t>
          </w:r>
          <w:proofErr w:type="spellEnd"/>
        </w:sdtContent>
      </w:sdt>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19.2. Compete ao gestor do contrato: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19.2.1. Emitir a ordem de execução.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19.2.2. Solicitar aos fiscais do contrato que iniciem os procedimentos de acompanhamento e fiscalização.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19.2.3. Encaminhar comunicações à CONTRATADA ou fornecer meios para que a fiscalização comunique-se com a CONTRATADA.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19.2.4. Aplicar sanções por descumprimento contratual.</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19.2.5. Requerer ajustes, aditivos, prorrogações ou supressões ao contrato, na forma da legislação.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19.2.6. Rescindir o contrato, nas hipóteses do instrumento convocatório e da legislação aplicável.</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19.2.7. Tomar demais medidas necessárias para a regularização de </w:t>
      </w:r>
      <w:proofErr w:type="gramStart"/>
      <w:r w:rsidRPr="00A2483B">
        <w:rPr>
          <w:rFonts w:ascii="Arial" w:hAnsi="Arial" w:cs="Arial"/>
          <w:sz w:val="24"/>
          <w:szCs w:val="24"/>
        </w:rPr>
        <w:t>faltas ou eventuais problemas</w:t>
      </w:r>
      <w:proofErr w:type="gramEnd"/>
      <w:r w:rsidRPr="00A2483B">
        <w:rPr>
          <w:rFonts w:ascii="Arial" w:hAnsi="Arial" w:cs="Arial"/>
          <w:sz w:val="24"/>
          <w:szCs w:val="24"/>
        </w:rPr>
        <w:t xml:space="preserve"> relacionados à execução do contrato.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19.3. A fiscalização da contratação decorrente caberá:</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19.3.1. </w:t>
      </w:r>
      <w:sdt>
        <w:sdtPr>
          <w:rPr>
            <w:rFonts w:ascii="Arial" w:hAnsi="Arial" w:cs="Arial"/>
            <w:sz w:val="24"/>
            <w:szCs w:val="24"/>
          </w:rPr>
          <w:id w:val="2119554232"/>
          <w:placeholder>
            <w:docPart w:val="DE8D82AF7B07478C8D26D674002FCD02"/>
          </w:placeholder>
        </w:sdtPr>
        <w:sdtEndPr/>
        <w:sdtContent>
          <w:r w:rsidRPr="00A2483B">
            <w:rPr>
              <w:rFonts w:ascii="Arial" w:hAnsi="Arial" w:cs="Arial"/>
              <w:sz w:val="24"/>
              <w:szCs w:val="24"/>
            </w:rPr>
            <w:t>Almoxarifado da Secretaria Municipal de saúde</w:t>
          </w:r>
        </w:sdtContent>
      </w:sdt>
      <w:r w:rsidRPr="00A2483B">
        <w:rPr>
          <w:rFonts w:ascii="Arial" w:hAnsi="Arial" w:cs="Arial"/>
          <w:sz w:val="24"/>
          <w:szCs w:val="24"/>
        </w:rPr>
        <w:t xml:space="preserve">: </w:t>
      </w:r>
      <w:sdt>
        <w:sdtPr>
          <w:rPr>
            <w:rFonts w:ascii="Arial" w:hAnsi="Arial" w:cs="Arial"/>
            <w:sz w:val="24"/>
            <w:szCs w:val="24"/>
          </w:rPr>
          <w:id w:val="1745933"/>
          <w:placeholder>
            <w:docPart w:val="6D83312F74CC40A38BC05F773A544DD3"/>
          </w:placeholder>
        </w:sdtPr>
        <w:sdtEndPr/>
        <w:sdtContent>
          <w:sdt>
            <w:sdtPr>
              <w:rPr>
                <w:rFonts w:ascii="Arial" w:hAnsi="Arial" w:cs="Arial"/>
                <w:sz w:val="24"/>
                <w:szCs w:val="24"/>
              </w:rPr>
              <w:id w:val="-357202730"/>
              <w:placeholder>
                <w:docPart w:val="3FE2818C5D0D4FFDAC3FFC6A9DC0FDC4"/>
              </w:placeholder>
            </w:sdtPr>
            <w:sdtEndPr/>
            <w:sdtContent>
              <w:r w:rsidR="00A40E94">
                <w:rPr>
                  <w:rFonts w:ascii="Arial" w:hAnsi="Arial" w:cs="Arial"/>
                  <w:sz w:val="24"/>
                  <w:szCs w:val="24"/>
                </w:rPr>
                <w:t xml:space="preserve"> </w:t>
              </w:r>
              <w:proofErr w:type="spellStart"/>
              <w:r w:rsidR="00A40E94" w:rsidRPr="00A2483B">
                <w:rPr>
                  <w:rFonts w:ascii="Arial" w:hAnsi="Arial" w:cs="Arial"/>
                  <w:sz w:val="24"/>
                  <w:szCs w:val="24"/>
                </w:rPr>
                <w:t>Sr.Carlos</w:t>
              </w:r>
              <w:proofErr w:type="spellEnd"/>
              <w:r w:rsidR="00A40E94" w:rsidRPr="00A2483B">
                <w:rPr>
                  <w:rFonts w:ascii="Arial" w:hAnsi="Arial" w:cs="Arial"/>
                  <w:sz w:val="24"/>
                  <w:szCs w:val="24"/>
                </w:rPr>
                <w:t xml:space="preserve"> Alberto </w:t>
              </w:r>
              <w:proofErr w:type="spellStart"/>
              <w:r w:rsidR="00A40E94" w:rsidRPr="00A2483B">
                <w:rPr>
                  <w:rFonts w:ascii="Arial" w:hAnsi="Arial" w:cs="Arial"/>
                  <w:sz w:val="24"/>
                  <w:szCs w:val="24"/>
                </w:rPr>
                <w:t>Spitz</w:t>
              </w:r>
              <w:proofErr w:type="spellEnd"/>
            </w:sdtContent>
          </w:sdt>
          <w:r w:rsidR="00A40E94">
            <w:rPr>
              <w:rFonts w:ascii="Arial" w:hAnsi="Arial" w:cs="Arial"/>
              <w:sz w:val="24"/>
              <w:szCs w:val="24"/>
            </w:rPr>
            <w:t>, Secretário Municipal de Saúde</w:t>
          </w:r>
        </w:sdtContent>
      </w:sdt>
      <w:r w:rsidRPr="00A2483B">
        <w:rPr>
          <w:rFonts w:ascii="Arial" w:hAnsi="Arial" w:cs="Arial"/>
          <w:sz w:val="24"/>
          <w:szCs w:val="24"/>
        </w:rPr>
        <w:t>.</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19.4. Compete a cada fiscal do contrato: </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19.4.1. Realizar os procedimentos de acompanhamento do objeto;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19.4.2. Apresentar-se pessoalmente no local, data e horário para o recebimento dos objetos.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19.4.3. Apurar ouvidorias, reclamações ou denúncias relativas à execução do contrato, inclusive anônimas.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19.4.4. Receber e analisar os documentos emitidos pela CONTRATADA que são exigidos no instrumento convocatório e seus anexos.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19.4.5. Elaborar o registro próprio, anotando todas as ocorrências da execução do objeto.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19.4.6. Verificar a quantidade, qualidade, conformidade e temporalidade dos objetos fornecidos.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lastRenderedPageBreak/>
        <w:t>19.4.7. Recusar os objetos entregues em desacordo com o instrumento convocatório e seus anexos.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19.4.8. Atestar o recebimento definitivo dos objetos entregues em acordo com 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19.5. Na falta ou impedimento do fiscal, este será substituído pelo seu suplente, a ser indicado pelo CONTRATANTE.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19.6. As decisões que ultrapassarem a competência </w:t>
      </w:r>
      <w:proofErr w:type="spellStart"/>
      <w:r w:rsidRPr="00A2483B">
        <w:rPr>
          <w:rFonts w:ascii="Arial" w:hAnsi="Arial" w:cs="Arial"/>
          <w:sz w:val="24"/>
          <w:szCs w:val="24"/>
        </w:rPr>
        <w:t>dafiscalização</w:t>
      </w:r>
      <w:proofErr w:type="spellEnd"/>
      <w:r w:rsidRPr="00A2483B">
        <w:rPr>
          <w:rFonts w:ascii="Arial" w:hAnsi="Arial" w:cs="Arial"/>
          <w:sz w:val="24"/>
          <w:szCs w:val="24"/>
        </w:rPr>
        <w:t xml:space="preserve"> e gestão do contrato serão solicitadas formalmente à autoridade superior administrativa em tempo hábil para adoção das medidas saneadoras.</w:t>
      </w:r>
    </w:p>
    <w:p w:rsidR="00C36996" w:rsidRPr="00A2483B" w:rsidRDefault="00C36996" w:rsidP="00C36996">
      <w:pPr>
        <w:contextualSpacing/>
        <w:jc w:val="both"/>
        <w:rPr>
          <w:rFonts w:ascii="Arial" w:hAnsi="Arial" w:cs="Arial"/>
          <w:bCs/>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19.7. O gestor e os fiscais do contrato serão nomeados por meio de Portaria, com suas respectivas atribuições, a ser expedida pelo Poder Executivo Municipal de Bom Jardim - RJ.</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20. CONDIÇÕES DE RECEBIMENTO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20.1. Os objetos serão recebidos pelo rito simples.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20.2. Após o fornecimento do objeto, os fiscais do contrato receberão provisoriamente os itens e emitirão o termo de recibo provisório nos moldes à CONTRATADA.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20.3. Os fiscais do contrato têm o prazo de até 05 (cinco) dias corridos para concluir o recebimento definitivo, reputando-se o recebimento tácito definitivo decorrido este prazo.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20.4. Os fiscais do contrato poderão, por meio de decisão fundamentada, prorrogar uma única vez e por até 10 (dez) dias corridos o prazo para atestar o recebimento definitivo.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20.5. O objeto recebido provisoriamente poderá ser rejeitado, no todo ou em parte, quando não atender as especificações exigidas no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20.6. Se, após o recebimento provisório, constatar-se que o objeto foi executado em desacordo com o especificado, com defeito ou incompleto, a fiscalização expedirá notificação à CONTRATADA para regularização, interrompendo-se os prazos de recebimento e ficando suspenso o pagamento até ser sanada a irregularidade.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lastRenderedPageBreak/>
        <w:t>20.7. Os fiscais do contrato juntarão o registro próprio, nota fiscal ou fatura atestada por dois servidores para atestar o recebimento definitivo.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20.8. Na hipótese de decorrido o prazo para o recebimento definitivo, a CONTRATADA poderá juntar cópia do termo de recibo no processo de pagamento para fazer prova de seu adimplemento.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20.9. O recebimento provisório ou definitivo não exclui a responsabilidade civil nem ético-profissional pela perfeita execução do contrato, dentro dos limites estabelecidos pela lei ou pelo contrato.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21. CONDIÇÕES DE PAGAMENTO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21.1. O CONTRATANTE terá:</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21.1.1. O prazo de 05 (cinco) dias corridos, contados da data do recebimento definitivo do objeto, para realizar o pagamento, nos casos de itens recebidos cujo valor não ultrapasse R$17.600,00 (dezessete mil e seiscentos reais), na forma do art. 5º, §3º da L8666/93.</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21.1.2. O prazo de 30 (trinta) dias corridos, contados da data do recebimento definitivo do objeto, para realizar o pagamento, nas demais hipóteses.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21.2. Os documentos fiscais serão emitidos em nome do MUNICÍPIO DE BOM JARDIM - RJ, CNPJ nº 28.561.041/0001-76, situado na Praça Governador Roberto Silveira, nº 44, Centro, Bom Jardim - RJ, CEP 28660-000.</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21.3. Junto aos documentos fiscais, a CONTRATADA deverá apresentar os documentos de habilitação e regularidade fiscal e trabalhista com validade atualizada exigidas no instrumento convocatório e seus anexos.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21.4. Após a juntada da prova de recebimento definitivo, o CONTRATANTE incluirá o crédito da CONTRATADA na respectiva fila de pagamento, a fim de garantir o pagamento em obediência à estrita ordem cronológica das datas de exigibilidade dos créditos.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21.5. A ordem de pagamento poderá ser alterada por despacho fundamentado da autoridade superior, nas hipóteses de:</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21.5.1. Haver suspensão do pagamento do crédito.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21.5.2. Grave perturbação da ordem, situação de emergência ou calamidade pública.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21.5.3. </w:t>
      </w:r>
      <w:proofErr w:type="gramStart"/>
      <w:r w:rsidRPr="00A2483B">
        <w:rPr>
          <w:rFonts w:ascii="Arial" w:hAnsi="Arial" w:cs="Arial"/>
          <w:sz w:val="24"/>
          <w:szCs w:val="24"/>
        </w:rPr>
        <w:t>Haver seguros</w:t>
      </w:r>
      <w:proofErr w:type="gramEnd"/>
      <w:r w:rsidRPr="00A2483B">
        <w:rPr>
          <w:rFonts w:ascii="Arial" w:hAnsi="Arial" w:cs="Arial"/>
          <w:sz w:val="24"/>
          <w:szCs w:val="24"/>
        </w:rPr>
        <w:t xml:space="preserve"> veiculares e imobiliários.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21.5.4. Evitar fundada ameaça de interrupção dos serviços essenciais da Administração ou para restaurá-los.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lastRenderedPageBreak/>
        <w:t>21.5.5. Cumprimento de ordem judicial ou decisão de Tribunal de Contas.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21.5.6. Pagamento de direitos oriundos de contratos em caso de falência, recuperação judicial ou dissolução da empresa contratada.</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21.5.7. Ocorrência de casos fortuitos ou força maior.</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21.5.8. Créditos decorrentes de empréstimos e financiamentos bancários.</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21.5.9. Outros motivos de relevante interesse público, devidamente comprovados e motivados.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21.6. O pagamento será suspenso, por meio de decisão motivada dos servidores competentes, em caso de constada irregularidade na documentação da CONTRATADA ou irregularidade no processo de liquidação.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21.7. O pagamento será feito em depósito em conta corrente informada pela CONTRATADA, em </w:t>
      </w:r>
      <w:sdt>
        <w:sdtPr>
          <w:rPr>
            <w:rFonts w:ascii="Arial" w:hAnsi="Arial" w:cs="Arial"/>
            <w:sz w:val="24"/>
            <w:szCs w:val="24"/>
          </w:rPr>
          <w:id w:val="-967660010"/>
          <w:placeholder>
            <w:docPart w:val="A19E739803BB4D44A763801E756AD17E"/>
          </w:placeholder>
          <w:dropDownList>
            <w:listItem w:value="Escolher um item."/>
            <w:listItem w:displayText="parcela única" w:value="parcela única"/>
            <w:listItem w:displayText="parcelas conforme ANEXO D" w:value="parcelas conforme ANEXO D"/>
          </w:dropDownList>
        </w:sdtPr>
        <w:sdtEndPr/>
        <w:sdtContent>
          <w:r w:rsidRPr="00A2483B">
            <w:rPr>
              <w:rFonts w:ascii="Arial" w:hAnsi="Arial" w:cs="Arial"/>
              <w:sz w:val="24"/>
              <w:szCs w:val="24"/>
            </w:rPr>
            <w:t>parcela única</w:t>
          </w:r>
        </w:sdtContent>
      </w:sdt>
      <w:r w:rsidRPr="00A2483B">
        <w:rPr>
          <w:rFonts w:ascii="Arial" w:hAnsi="Arial" w:cs="Arial"/>
          <w:sz w:val="24"/>
          <w:szCs w:val="24"/>
        </w:rPr>
        <w:t>, na forma da legislação vigente.</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 xml:space="preserve">21.8. Os pagamentos eventualmente realizados com atraso, desde que não decorram de ato ou fato atribuível à CONTRATADA, sofrerão a incidência de atualização financeira pelo </w:t>
      </w:r>
      <w:sdt>
        <w:sdtPr>
          <w:rPr>
            <w:rFonts w:ascii="Arial" w:hAnsi="Arial" w:cs="Arial"/>
            <w:sz w:val="24"/>
            <w:szCs w:val="24"/>
          </w:rPr>
          <w:id w:val="135696353"/>
          <w:placeholder>
            <w:docPart w:val="7DD2069BD6E04B119955D4373DA0014D"/>
          </w:placeholder>
          <w:dropDownList>
            <w:listItem w:value="Escolher um item."/>
            <w:listItem w:displayText="IGP-M" w:value="IGP-M"/>
            <w:listItem w:displayText="IPC-A" w:value="IPC-A"/>
          </w:dropDownList>
        </w:sdtPr>
        <w:sdtEndPr/>
        <w:sdtContent>
          <w:r w:rsidRPr="00A2483B">
            <w:rPr>
              <w:rFonts w:ascii="Arial" w:hAnsi="Arial" w:cs="Arial"/>
              <w:sz w:val="24"/>
              <w:szCs w:val="24"/>
            </w:rPr>
            <w:t>IPC-A</w:t>
          </w:r>
        </w:sdtContent>
      </w:sdt>
      <w:r w:rsidRPr="00A2483B">
        <w:rPr>
          <w:rFonts w:ascii="Arial" w:hAnsi="Arial" w:cs="Arial"/>
          <w:sz w:val="24"/>
          <w:szCs w:val="24"/>
        </w:rPr>
        <w:t xml:space="preserve"> e juros moratórios de 0,5% ao mês.</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21.9. A compensação financeira será calculada mediante a aplicação da seguinte fórmula: EM = N x V x I, onde EM é o encargo moratório devido, N é o número de dias atrasados do pagamento, V é o valor que deveria ser pago, e I é o índice de compensação.</w:t>
      </w:r>
    </w:p>
    <w:p w:rsidR="00C36996" w:rsidRPr="00A2483B" w:rsidRDefault="00C36996" w:rsidP="00C36996">
      <w:pPr>
        <w:ind w:left="567"/>
        <w:contextualSpacing/>
        <w:jc w:val="both"/>
        <w:rPr>
          <w:rFonts w:ascii="Arial" w:hAnsi="Arial" w:cs="Arial"/>
          <w:sz w:val="24"/>
          <w:szCs w:val="24"/>
        </w:rPr>
      </w:pPr>
      <w:r w:rsidRPr="00A2483B">
        <w:rPr>
          <w:rFonts w:ascii="Arial" w:hAnsi="Arial" w:cs="Arial"/>
          <w:sz w:val="24"/>
          <w:szCs w:val="24"/>
        </w:rPr>
        <w:t xml:space="preserve">21.9.1. O índice de compensação, para fins deste tópico, é de 0,00016438. </w:t>
      </w:r>
    </w:p>
    <w:p w:rsidR="00C36996" w:rsidRPr="00A2483B" w:rsidRDefault="00C36996" w:rsidP="00C36996">
      <w:pPr>
        <w:contextualSpacing/>
        <w:jc w:val="both"/>
        <w:rPr>
          <w:rFonts w:ascii="Arial" w:hAnsi="Arial" w:cs="Arial"/>
          <w:sz w:val="24"/>
          <w:szCs w:val="24"/>
        </w:rPr>
      </w:pPr>
    </w:p>
    <w:p w:rsidR="00C36996" w:rsidRPr="004822F9" w:rsidRDefault="00C36996" w:rsidP="00C36996">
      <w:pPr>
        <w:contextualSpacing/>
        <w:jc w:val="both"/>
        <w:rPr>
          <w:rFonts w:ascii="Arial" w:hAnsi="Arial" w:cs="Arial"/>
          <w:sz w:val="24"/>
          <w:szCs w:val="24"/>
        </w:rPr>
      </w:pPr>
      <w:r w:rsidRPr="00A2483B">
        <w:rPr>
          <w:rFonts w:ascii="Arial" w:hAnsi="Arial" w:cs="Arial"/>
          <w:sz w:val="24"/>
          <w:szCs w:val="24"/>
        </w:rPr>
        <w:t>21.10.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C36996" w:rsidRDefault="00C36996"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4B483E" w:rsidRDefault="004B483E" w:rsidP="00C36996">
      <w:pPr>
        <w:contextualSpacing/>
        <w:jc w:val="both"/>
        <w:rPr>
          <w:rFonts w:ascii="Arial" w:hAnsi="Arial" w:cs="Arial"/>
          <w:b/>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22. SEGURO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Cs/>
          <w:sz w:val="24"/>
          <w:szCs w:val="24"/>
        </w:rPr>
      </w:pPr>
      <w:r w:rsidRPr="00A2483B">
        <w:rPr>
          <w:rFonts w:ascii="Arial" w:hAnsi="Arial" w:cs="Arial"/>
          <w:bCs/>
          <w:sz w:val="24"/>
          <w:szCs w:val="24"/>
        </w:rPr>
        <w:t xml:space="preserve">Não será exigido seguro para a presente licitação, dada </w:t>
      </w:r>
      <w:proofErr w:type="gramStart"/>
      <w:r w:rsidRPr="00A2483B">
        <w:rPr>
          <w:rFonts w:ascii="Arial" w:hAnsi="Arial" w:cs="Arial"/>
          <w:bCs/>
          <w:sz w:val="24"/>
          <w:szCs w:val="24"/>
        </w:rPr>
        <w:t>a</w:t>
      </w:r>
      <w:proofErr w:type="gramEnd"/>
      <w:r w:rsidRPr="00A2483B">
        <w:rPr>
          <w:rFonts w:ascii="Arial" w:hAnsi="Arial" w:cs="Arial"/>
          <w:bCs/>
          <w:sz w:val="24"/>
          <w:szCs w:val="24"/>
        </w:rPr>
        <w:t xml:space="preserve"> natureza da contratação. </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lastRenderedPageBreak/>
        <w:t>23. LOCAL PARA EXAME E RETIRADA DO TERMO DE REFERÊNCIA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O presente estará disponível aos interessados em participar do certame no Setor de Licitações do Município, situada na Praça Governador Roberto Silveira, nº 44, Centro – Bom Jardim (4° andar – Comissão Permanente de Licitações e Compras), de segunda-feira a sexta-feira, das 09h às 12h e das 13h às 17h e no Setor Requisitante e na Secretaria Municipal de Saúde, situada na Praça Governador Roberto Silveira, nº 44, Centro, 3º Andar – Bom Jardim, ou através do</w:t>
      </w:r>
      <w:r w:rsidR="00A02806">
        <w:rPr>
          <w:rFonts w:ascii="Arial" w:hAnsi="Arial" w:cs="Arial"/>
          <w:sz w:val="24"/>
          <w:szCs w:val="24"/>
        </w:rPr>
        <w:t xml:space="preserve"> endereço</w:t>
      </w:r>
      <w:r w:rsidRPr="00A2483B">
        <w:rPr>
          <w:rFonts w:ascii="Arial" w:hAnsi="Arial" w:cs="Arial"/>
          <w:sz w:val="24"/>
          <w:szCs w:val="24"/>
        </w:rPr>
        <w:t xml:space="preserve"> eletrônico </w:t>
      </w:r>
      <w:hyperlink r:id="rId9" w:history="1">
        <w:r w:rsidRPr="00A2483B">
          <w:rPr>
            <w:rStyle w:val="Hyperlink"/>
            <w:rFonts w:ascii="Arial" w:hAnsi="Arial" w:cs="Arial"/>
            <w:sz w:val="24"/>
            <w:szCs w:val="24"/>
          </w:rPr>
          <w:t>saude.bjardim@gmail.com</w:t>
        </w:r>
      </w:hyperlink>
      <w:r w:rsidRPr="00A2483B">
        <w:rPr>
          <w:rFonts w:ascii="Arial" w:hAnsi="Arial" w:cs="Arial"/>
          <w:sz w:val="24"/>
          <w:szCs w:val="24"/>
        </w:rPr>
        <w:t>.</w:t>
      </w:r>
    </w:p>
    <w:p w:rsidR="00C36996" w:rsidRPr="00A2483B" w:rsidRDefault="00C36996" w:rsidP="00C36996">
      <w:pPr>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24. COMUNICAÇÕES ENTRE O CONTRATANTE E A CONTRATADA</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24.1. Todas as comunicações entre o CONTRATANTE e a CONTRATADA serão feitas por escrito, preferencialmente por meio eletrônico.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sz w:val="24"/>
          <w:szCs w:val="24"/>
        </w:rPr>
      </w:pPr>
      <w:r w:rsidRPr="00A2483B">
        <w:rPr>
          <w:rFonts w:ascii="Arial" w:hAnsi="Arial" w:cs="Arial"/>
          <w:sz w:val="24"/>
          <w:szCs w:val="24"/>
        </w:rPr>
        <w:t>24.2.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C36996" w:rsidRPr="00A2483B" w:rsidRDefault="00C36996" w:rsidP="00C36996">
      <w:pPr>
        <w:contextualSpacing/>
        <w:jc w:val="both"/>
        <w:rPr>
          <w:rFonts w:ascii="Arial" w:hAnsi="Arial" w:cs="Arial"/>
          <w:sz w:val="24"/>
          <w:szCs w:val="24"/>
        </w:rPr>
      </w:pPr>
    </w:p>
    <w:p w:rsidR="00C36996" w:rsidRPr="00A2483B" w:rsidRDefault="00C36996" w:rsidP="00C36996">
      <w:pPr>
        <w:contextualSpacing/>
        <w:jc w:val="both"/>
        <w:rPr>
          <w:rFonts w:ascii="Arial" w:hAnsi="Arial" w:cs="Arial"/>
          <w:b/>
          <w:sz w:val="24"/>
          <w:szCs w:val="24"/>
        </w:rPr>
      </w:pPr>
      <w:r w:rsidRPr="00A2483B">
        <w:rPr>
          <w:rFonts w:ascii="Arial" w:hAnsi="Arial" w:cs="Arial"/>
          <w:b/>
          <w:sz w:val="24"/>
          <w:szCs w:val="24"/>
        </w:rPr>
        <w:t>25. RESPONSÁVEL PELO TERMO DE REFERÊNCIA</w:t>
      </w:r>
    </w:p>
    <w:p w:rsidR="00C36996" w:rsidRPr="00A2483B" w:rsidRDefault="00C36996" w:rsidP="00C36996">
      <w:pPr>
        <w:contextualSpacing/>
        <w:jc w:val="both"/>
        <w:rPr>
          <w:rFonts w:ascii="Arial" w:hAnsi="Arial" w:cs="Arial"/>
          <w:sz w:val="24"/>
          <w:szCs w:val="24"/>
        </w:rPr>
      </w:pPr>
    </w:p>
    <w:p w:rsidR="004B483E" w:rsidRDefault="004B483E" w:rsidP="00C36996">
      <w:pPr>
        <w:contextualSpacing/>
        <w:jc w:val="center"/>
        <w:rPr>
          <w:rFonts w:ascii="Arial" w:hAnsi="Arial" w:cs="Arial"/>
          <w:sz w:val="24"/>
          <w:szCs w:val="24"/>
        </w:rPr>
      </w:pPr>
    </w:p>
    <w:p w:rsidR="004B483E" w:rsidRDefault="004B483E" w:rsidP="00C36996">
      <w:pPr>
        <w:contextualSpacing/>
        <w:jc w:val="center"/>
        <w:rPr>
          <w:rFonts w:ascii="Arial" w:hAnsi="Arial" w:cs="Arial"/>
          <w:sz w:val="24"/>
          <w:szCs w:val="24"/>
        </w:rPr>
      </w:pPr>
    </w:p>
    <w:p w:rsidR="004B483E" w:rsidRDefault="004B483E" w:rsidP="00C36996">
      <w:pPr>
        <w:contextualSpacing/>
        <w:jc w:val="center"/>
        <w:rPr>
          <w:rFonts w:ascii="Arial" w:hAnsi="Arial" w:cs="Arial"/>
          <w:sz w:val="24"/>
          <w:szCs w:val="24"/>
        </w:rPr>
      </w:pPr>
    </w:p>
    <w:p w:rsidR="00C36996" w:rsidRPr="00A40E94" w:rsidRDefault="00C36996" w:rsidP="00C36996">
      <w:pPr>
        <w:contextualSpacing/>
        <w:jc w:val="center"/>
        <w:rPr>
          <w:rFonts w:ascii="Arial" w:hAnsi="Arial" w:cs="Arial"/>
          <w:b/>
          <w:sz w:val="24"/>
          <w:szCs w:val="24"/>
        </w:rPr>
      </w:pPr>
      <w:r w:rsidRPr="00A40E94">
        <w:rPr>
          <w:rFonts w:ascii="Arial" w:hAnsi="Arial" w:cs="Arial"/>
          <w:b/>
          <w:sz w:val="24"/>
          <w:szCs w:val="24"/>
        </w:rPr>
        <w:t>____________________________</w:t>
      </w:r>
    </w:p>
    <w:p w:rsidR="00C36996" w:rsidRPr="00A40E94" w:rsidRDefault="00A40E94" w:rsidP="00726E49">
      <w:pPr>
        <w:contextualSpacing/>
        <w:jc w:val="center"/>
        <w:rPr>
          <w:rFonts w:ascii="Arial" w:hAnsi="Arial" w:cs="Arial"/>
          <w:b/>
          <w:sz w:val="24"/>
          <w:szCs w:val="24"/>
        </w:rPr>
      </w:pPr>
      <w:r w:rsidRPr="00A40E94">
        <w:rPr>
          <w:rFonts w:ascii="Arial" w:hAnsi="Arial" w:cs="Arial"/>
          <w:b/>
          <w:sz w:val="24"/>
          <w:szCs w:val="24"/>
        </w:rPr>
        <w:t xml:space="preserve">Carlos Alberto </w:t>
      </w:r>
      <w:proofErr w:type="spellStart"/>
      <w:r w:rsidRPr="00A40E94">
        <w:rPr>
          <w:rFonts w:ascii="Arial" w:hAnsi="Arial" w:cs="Arial"/>
          <w:b/>
          <w:sz w:val="24"/>
          <w:szCs w:val="24"/>
        </w:rPr>
        <w:t>Spitz</w:t>
      </w:r>
      <w:proofErr w:type="spellEnd"/>
    </w:p>
    <w:p w:rsidR="00A40E94" w:rsidRPr="00A40E94" w:rsidRDefault="00A40E94" w:rsidP="00726E49">
      <w:pPr>
        <w:contextualSpacing/>
        <w:jc w:val="center"/>
        <w:rPr>
          <w:rFonts w:ascii="Arial" w:hAnsi="Arial" w:cs="Arial"/>
          <w:b/>
          <w:sz w:val="24"/>
          <w:szCs w:val="24"/>
        </w:rPr>
      </w:pPr>
      <w:r w:rsidRPr="00A40E94">
        <w:rPr>
          <w:rFonts w:ascii="Arial" w:hAnsi="Arial" w:cs="Arial"/>
          <w:b/>
          <w:sz w:val="24"/>
          <w:szCs w:val="24"/>
        </w:rPr>
        <w:t>Secretário Municipal de Saúde</w:t>
      </w:r>
    </w:p>
    <w:sectPr w:rsidR="00A40E94" w:rsidRPr="00A40E94" w:rsidSect="00867AA7">
      <w:headerReference w:type="even" r:id="rId10"/>
      <w:headerReference w:type="default" r:id="rId11"/>
      <w:pgSz w:w="12240" w:h="15840"/>
      <w:pgMar w:top="1417" w:right="1701" w:bottom="1985" w:left="1701"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D3" w:rsidRDefault="006C75D3">
      <w:r>
        <w:separator/>
      </w:r>
    </w:p>
  </w:endnote>
  <w:endnote w:type="continuationSeparator" w:id="0">
    <w:p w:rsidR="006C75D3" w:rsidRDefault="006C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uphi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D3" w:rsidRDefault="006C75D3">
      <w:r>
        <w:separator/>
      </w:r>
    </w:p>
  </w:footnote>
  <w:footnote w:type="continuationSeparator" w:id="0">
    <w:p w:rsidR="006C75D3" w:rsidRDefault="006C7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C53" w:rsidRDefault="008B1C53">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C53" w:rsidRDefault="0076294D">
    <w:pPr>
      <w:pStyle w:val="Cabealho"/>
    </w:pPr>
    <w:r>
      <w:rPr>
        <w:noProof/>
        <w:lang w:eastAsia="pt-BR"/>
      </w:rPr>
      <mc:AlternateContent>
        <mc:Choice Requires="wps">
          <w:drawing>
            <wp:anchor distT="0" distB="0" distL="114300" distR="114300" simplePos="0" relativeHeight="251662336" behindDoc="0" locked="0" layoutInCell="0" allowOverlap="0">
              <wp:simplePos x="0" y="0"/>
              <wp:positionH relativeFrom="column">
                <wp:posOffset>1453515</wp:posOffset>
              </wp:positionH>
              <wp:positionV relativeFrom="paragraph">
                <wp:posOffset>6350</wp:posOffset>
              </wp:positionV>
              <wp:extent cx="3767455" cy="831215"/>
              <wp:effectExtent l="0" t="0" r="0" b="63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745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C53" w:rsidRPr="004C2908" w:rsidRDefault="008B1C53" w:rsidP="004C2908">
                          <w:pPr>
                            <w:jc w:val="center"/>
                            <w:rPr>
                              <w:b/>
                              <w:sz w:val="24"/>
                              <w:szCs w:val="24"/>
                            </w:rPr>
                          </w:pPr>
                          <w:r w:rsidRPr="004C2908">
                            <w:rPr>
                              <w:b/>
                              <w:sz w:val="24"/>
                              <w:szCs w:val="24"/>
                            </w:rPr>
                            <w:t>GOVERNO DO ESTADO DO RIO DE JANEIRO</w:t>
                          </w:r>
                        </w:p>
                        <w:p w:rsidR="008B1C53" w:rsidRPr="004C2908" w:rsidRDefault="008B1C53" w:rsidP="004C2908">
                          <w:pPr>
                            <w:jc w:val="center"/>
                            <w:rPr>
                              <w:b/>
                              <w:sz w:val="24"/>
                              <w:szCs w:val="24"/>
                            </w:rPr>
                          </w:pPr>
                          <w:r w:rsidRPr="004C2908">
                            <w:rPr>
                              <w:b/>
                              <w:sz w:val="24"/>
                              <w:szCs w:val="24"/>
                            </w:rPr>
                            <w:t>Prefeitura Municipal de Bom Jardim</w:t>
                          </w:r>
                        </w:p>
                        <w:p w:rsidR="008B1C53" w:rsidRPr="004C2908" w:rsidRDefault="006241D7" w:rsidP="004C2908">
                          <w:pPr>
                            <w:jc w:val="center"/>
                            <w:rPr>
                              <w:rFonts w:ascii="Dauphin" w:hAnsi="Dauphin"/>
                              <w:i/>
                              <w:sz w:val="28"/>
                              <w:szCs w:val="28"/>
                            </w:rPr>
                          </w:pPr>
                          <w:r>
                            <w:rPr>
                              <w:b/>
                              <w:sz w:val="24"/>
                              <w:szCs w:val="24"/>
                            </w:rPr>
                            <w:t>Secretaria Municipal de Saúde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14.45pt;margin-top:.5pt;width:296.65pt;height:6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6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" o:allowincell="f" o:allowoverlap="f" filled="f" stroked="f">
              <v:textbox>
                <w:txbxContent>
                  <w:p w:rsidR="008B1C53" w:rsidRPr="004C2908" w:rsidRDefault="008B1C53" w:rsidP="004C2908">
                    <w:pPr>
                      <w:jc w:val="center"/>
                      <w:rPr>
                        <w:b/>
                        <w:sz w:val="24"/>
                        <w:szCs w:val="24"/>
                      </w:rPr>
                    </w:pPr>
                    <w:r w:rsidRPr="004C2908">
                      <w:rPr>
                        <w:b/>
                        <w:sz w:val="24"/>
                        <w:szCs w:val="24"/>
                      </w:rPr>
                      <w:t>GOVERNO DO ESTADO DO RIO DE JANEIRO</w:t>
                    </w:r>
                  </w:p>
                  <w:p w:rsidR="008B1C53" w:rsidRPr="004C2908" w:rsidRDefault="008B1C53" w:rsidP="004C2908">
                    <w:pPr>
                      <w:jc w:val="center"/>
                      <w:rPr>
                        <w:b/>
                        <w:sz w:val="24"/>
                        <w:szCs w:val="24"/>
                      </w:rPr>
                    </w:pPr>
                    <w:r w:rsidRPr="004C2908">
                      <w:rPr>
                        <w:b/>
                        <w:sz w:val="24"/>
                        <w:szCs w:val="24"/>
                      </w:rPr>
                      <w:t>Prefeitura Municipal de Bom Jardim</w:t>
                    </w:r>
                  </w:p>
                  <w:p w:rsidR="008B1C53" w:rsidRPr="004C2908" w:rsidRDefault="006241D7" w:rsidP="004C2908">
                    <w:pPr>
                      <w:jc w:val="center"/>
                      <w:rPr>
                        <w:rFonts w:ascii="Dauphin" w:hAnsi="Dauphin"/>
                        <w:i/>
                        <w:sz w:val="28"/>
                        <w:szCs w:val="28"/>
                      </w:rPr>
                    </w:pPr>
                    <w:r>
                      <w:rPr>
                        <w:b/>
                        <w:sz w:val="24"/>
                        <w:szCs w:val="24"/>
                      </w:rPr>
                      <w:t>Secretaria Municipal de Saúde</w:t>
                    </w:r>
                  </w:p>
                </w:txbxContent>
              </v:textbox>
            </v:shape>
          </w:pict>
        </mc:Fallback>
      </mc:AlternateContent>
    </w:r>
    <w:r w:rsidR="008B1C53">
      <w:rPr>
        <w:noProof/>
        <w:lang w:eastAsia="pt-BR"/>
      </w:rPr>
      <w:drawing>
        <wp:anchor distT="0" distB="0" distL="114300" distR="114300" simplePos="0" relativeHeight="251661312" behindDoc="0" locked="0" layoutInCell="0" allowOverlap="1">
          <wp:simplePos x="0" y="0"/>
          <wp:positionH relativeFrom="column">
            <wp:posOffset>450215</wp:posOffset>
          </wp:positionH>
          <wp:positionV relativeFrom="paragraph">
            <wp:posOffset>-76200</wp:posOffset>
          </wp:positionV>
          <wp:extent cx="933450" cy="962025"/>
          <wp:effectExtent l="19050" t="0" r="0" b="0"/>
          <wp:wrapTopAndBottom/>
          <wp:docPr id="4" name="Imagem 1"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j4"/>
                  <pic:cNvPicPr>
                    <a:picLocks noChangeAspect="1" noChangeArrowheads="1"/>
                  </pic:cNvPicPr>
                </pic:nvPicPr>
                <pic:blipFill>
                  <a:blip r:embed="rId1"/>
                  <a:srcRect/>
                  <a:stretch>
                    <a:fillRect/>
                  </a:stretch>
                </pic:blipFill>
                <pic:spPr bwMode="auto">
                  <a:xfrm>
                    <a:off x="0" y="0"/>
                    <a:ext cx="933450" cy="962025"/>
                  </a:xfrm>
                  <a:prstGeom prst="rect">
                    <a:avLst/>
                  </a:prstGeom>
                  <a:noFill/>
                  <a:ln w="9525">
                    <a:noFill/>
                    <a:miter lim="800000"/>
                    <a:headEnd/>
                    <a:tailEnd/>
                  </a:ln>
                </pic:spPr>
              </pic:pic>
            </a:graphicData>
          </a:graphic>
        </wp:anchor>
      </w:drawing>
    </w:r>
    <w:r w:rsidR="008B1C53">
      <w:rPr>
        <w:noProof/>
        <w:lang w:eastAsia="pt-BR"/>
      </w:rPr>
      <w:drawing>
        <wp:anchor distT="0" distB="0" distL="114300" distR="114300" simplePos="0" relativeHeight="251659264" behindDoc="0" locked="0" layoutInCell="0" allowOverlap="1">
          <wp:simplePos x="0" y="0"/>
          <wp:positionH relativeFrom="column">
            <wp:posOffset>450215</wp:posOffset>
          </wp:positionH>
          <wp:positionV relativeFrom="paragraph">
            <wp:posOffset>-76200</wp:posOffset>
          </wp:positionV>
          <wp:extent cx="933450" cy="962025"/>
          <wp:effectExtent l="19050" t="0" r="0" b="0"/>
          <wp:wrapTopAndBottom/>
          <wp:docPr id="3" name="Imagem 1"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j4"/>
                  <pic:cNvPicPr>
                    <a:picLocks noChangeAspect="1" noChangeArrowheads="1"/>
                  </pic:cNvPicPr>
                </pic:nvPicPr>
                <pic:blipFill>
                  <a:blip r:embed="rId1"/>
                  <a:srcRect/>
                  <a:stretch>
                    <a:fillRect/>
                  </a:stretch>
                </pic:blipFill>
                <pic:spPr bwMode="auto">
                  <a:xfrm>
                    <a:off x="0" y="0"/>
                    <a:ext cx="933450" cy="9620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3"/>
    <w:multiLevelType w:val="multilevel"/>
    <w:tmpl w:val="00000003"/>
    <w:name w:val="WWNum6"/>
    <w:lvl w:ilvl="0">
      <w:start w:val="2"/>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nsid w:val="06E82B21"/>
    <w:multiLevelType w:val="multilevel"/>
    <w:tmpl w:val="B550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120DDF"/>
    <w:multiLevelType w:val="hybridMultilevel"/>
    <w:tmpl w:val="4F1EBF80"/>
    <w:lvl w:ilvl="0" w:tplc="D5A6FFF0">
      <w:start w:val="1"/>
      <w:numFmt w:val="decimal"/>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9">
    <w:nsid w:val="32424136"/>
    <w:multiLevelType w:val="multilevel"/>
    <w:tmpl w:val="CF6054F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EED5A4A"/>
    <w:multiLevelType w:val="multilevel"/>
    <w:tmpl w:val="2ABA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D3B2822"/>
    <w:multiLevelType w:val="multilevel"/>
    <w:tmpl w:val="12FA4A26"/>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asciiTheme="minorHAnsi" w:eastAsia="Times New Roman" w:hAnsiTheme="minorHAnsi"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519B62BC"/>
    <w:multiLevelType w:val="hybridMultilevel"/>
    <w:tmpl w:val="EB6C40F8"/>
    <w:lvl w:ilvl="0" w:tplc="103C2C1E">
      <w:start w:val="2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70BE67F7"/>
    <w:multiLevelType w:val="hybridMultilevel"/>
    <w:tmpl w:val="2B389142"/>
    <w:lvl w:ilvl="0" w:tplc="72C66F6E">
      <w:start w:val="2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4A37128"/>
    <w:multiLevelType w:val="hybridMultilevel"/>
    <w:tmpl w:val="99CCD792"/>
    <w:lvl w:ilvl="0" w:tplc="98349370">
      <w:start w:val="2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14"/>
  </w:num>
  <w:num w:numId="10">
    <w:abstractNumId w:val="12"/>
  </w:num>
  <w:num w:numId="11">
    <w:abstractNumId w:val="10"/>
  </w:num>
  <w:num w:numId="12">
    <w:abstractNumId w:val="11"/>
  </w:num>
  <w:num w:numId="13">
    <w:abstractNumId w:val="9"/>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38"/>
    <w:rsid w:val="00025C2E"/>
    <w:rsid w:val="00032CD9"/>
    <w:rsid w:val="00034D20"/>
    <w:rsid w:val="00054C30"/>
    <w:rsid w:val="000652AD"/>
    <w:rsid w:val="000678B9"/>
    <w:rsid w:val="00092A69"/>
    <w:rsid w:val="000B086C"/>
    <w:rsid w:val="000C0984"/>
    <w:rsid w:val="000C59EE"/>
    <w:rsid w:val="000D042C"/>
    <w:rsid w:val="000F33F4"/>
    <w:rsid w:val="000F3F16"/>
    <w:rsid w:val="001167B3"/>
    <w:rsid w:val="00125768"/>
    <w:rsid w:val="00143745"/>
    <w:rsid w:val="00154703"/>
    <w:rsid w:val="0016555E"/>
    <w:rsid w:val="0017191B"/>
    <w:rsid w:val="00173B20"/>
    <w:rsid w:val="00191BBC"/>
    <w:rsid w:val="001923C9"/>
    <w:rsid w:val="001978C0"/>
    <w:rsid w:val="001A3D6B"/>
    <w:rsid w:val="001A65AE"/>
    <w:rsid w:val="001B335E"/>
    <w:rsid w:val="001C3EF3"/>
    <w:rsid w:val="001C6B8F"/>
    <w:rsid w:val="001D4617"/>
    <w:rsid w:val="001D4B5B"/>
    <w:rsid w:val="002142CE"/>
    <w:rsid w:val="002374FA"/>
    <w:rsid w:val="00242B44"/>
    <w:rsid w:val="00257472"/>
    <w:rsid w:val="0026239D"/>
    <w:rsid w:val="00266D0B"/>
    <w:rsid w:val="00285C99"/>
    <w:rsid w:val="002944A1"/>
    <w:rsid w:val="002B2B56"/>
    <w:rsid w:val="002C7158"/>
    <w:rsid w:val="002D5250"/>
    <w:rsid w:val="0031788E"/>
    <w:rsid w:val="003272F1"/>
    <w:rsid w:val="00327860"/>
    <w:rsid w:val="003309F6"/>
    <w:rsid w:val="003335E5"/>
    <w:rsid w:val="003563D1"/>
    <w:rsid w:val="003660D6"/>
    <w:rsid w:val="00385999"/>
    <w:rsid w:val="00396E15"/>
    <w:rsid w:val="003C1C01"/>
    <w:rsid w:val="003C1D36"/>
    <w:rsid w:val="003C347D"/>
    <w:rsid w:val="003C4943"/>
    <w:rsid w:val="003C5D71"/>
    <w:rsid w:val="003C7868"/>
    <w:rsid w:val="003D37EA"/>
    <w:rsid w:val="003E32DA"/>
    <w:rsid w:val="00412DCB"/>
    <w:rsid w:val="004172FA"/>
    <w:rsid w:val="00437242"/>
    <w:rsid w:val="004424DD"/>
    <w:rsid w:val="004447F7"/>
    <w:rsid w:val="004633FC"/>
    <w:rsid w:val="0047492A"/>
    <w:rsid w:val="004822F9"/>
    <w:rsid w:val="004A7045"/>
    <w:rsid w:val="004B43E9"/>
    <w:rsid w:val="004B483E"/>
    <w:rsid w:val="004C2908"/>
    <w:rsid w:val="004C324F"/>
    <w:rsid w:val="004F32D4"/>
    <w:rsid w:val="004F7ED0"/>
    <w:rsid w:val="005006C7"/>
    <w:rsid w:val="005064E0"/>
    <w:rsid w:val="005502D9"/>
    <w:rsid w:val="00582C02"/>
    <w:rsid w:val="0059015B"/>
    <w:rsid w:val="005E6BC7"/>
    <w:rsid w:val="005E7AF7"/>
    <w:rsid w:val="00616271"/>
    <w:rsid w:val="00616531"/>
    <w:rsid w:val="00620A92"/>
    <w:rsid w:val="006241D7"/>
    <w:rsid w:val="006276DE"/>
    <w:rsid w:val="00633551"/>
    <w:rsid w:val="00661C14"/>
    <w:rsid w:val="006768EA"/>
    <w:rsid w:val="006A3EA4"/>
    <w:rsid w:val="006B310E"/>
    <w:rsid w:val="006B31C7"/>
    <w:rsid w:val="006B5D3B"/>
    <w:rsid w:val="006B6B01"/>
    <w:rsid w:val="006C1594"/>
    <w:rsid w:val="006C75D3"/>
    <w:rsid w:val="006D0909"/>
    <w:rsid w:val="006D1506"/>
    <w:rsid w:val="0070149B"/>
    <w:rsid w:val="00701C8F"/>
    <w:rsid w:val="00726E49"/>
    <w:rsid w:val="00732A4E"/>
    <w:rsid w:val="00732E6E"/>
    <w:rsid w:val="0073645E"/>
    <w:rsid w:val="00750FEE"/>
    <w:rsid w:val="00751A14"/>
    <w:rsid w:val="00760A11"/>
    <w:rsid w:val="0076294D"/>
    <w:rsid w:val="00777355"/>
    <w:rsid w:val="007A01F5"/>
    <w:rsid w:val="007B6BF1"/>
    <w:rsid w:val="007C053A"/>
    <w:rsid w:val="007C3F38"/>
    <w:rsid w:val="007C699F"/>
    <w:rsid w:val="007E6FC9"/>
    <w:rsid w:val="00813F0B"/>
    <w:rsid w:val="008148F0"/>
    <w:rsid w:val="008236B1"/>
    <w:rsid w:val="008652C8"/>
    <w:rsid w:val="00867AA7"/>
    <w:rsid w:val="008759F8"/>
    <w:rsid w:val="00881B5E"/>
    <w:rsid w:val="008B1C53"/>
    <w:rsid w:val="008B5F12"/>
    <w:rsid w:val="00911B1E"/>
    <w:rsid w:val="00920FD9"/>
    <w:rsid w:val="009254E4"/>
    <w:rsid w:val="00927B0C"/>
    <w:rsid w:val="00927F87"/>
    <w:rsid w:val="0093169A"/>
    <w:rsid w:val="009443D0"/>
    <w:rsid w:val="009473D7"/>
    <w:rsid w:val="009821CD"/>
    <w:rsid w:val="009824D1"/>
    <w:rsid w:val="009900A9"/>
    <w:rsid w:val="009B23EF"/>
    <w:rsid w:val="009D348E"/>
    <w:rsid w:val="009F0AED"/>
    <w:rsid w:val="009F7C44"/>
    <w:rsid w:val="00A02806"/>
    <w:rsid w:val="00A03250"/>
    <w:rsid w:val="00A14C18"/>
    <w:rsid w:val="00A1568F"/>
    <w:rsid w:val="00A40E94"/>
    <w:rsid w:val="00A42C3F"/>
    <w:rsid w:val="00A443FF"/>
    <w:rsid w:val="00A4696F"/>
    <w:rsid w:val="00A54038"/>
    <w:rsid w:val="00A64127"/>
    <w:rsid w:val="00AB4CC1"/>
    <w:rsid w:val="00AB4CE9"/>
    <w:rsid w:val="00AC0F9F"/>
    <w:rsid w:val="00AC6456"/>
    <w:rsid w:val="00AF166E"/>
    <w:rsid w:val="00B02B38"/>
    <w:rsid w:val="00B06A9D"/>
    <w:rsid w:val="00B33777"/>
    <w:rsid w:val="00B452F1"/>
    <w:rsid w:val="00B6171C"/>
    <w:rsid w:val="00BB4757"/>
    <w:rsid w:val="00BD0CE5"/>
    <w:rsid w:val="00C301F9"/>
    <w:rsid w:val="00C34E29"/>
    <w:rsid w:val="00C36996"/>
    <w:rsid w:val="00C400EA"/>
    <w:rsid w:val="00C420C5"/>
    <w:rsid w:val="00C55821"/>
    <w:rsid w:val="00C66FFA"/>
    <w:rsid w:val="00C75B64"/>
    <w:rsid w:val="00C805F8"/>
    <w:rsid w:val="00CA5E70"/>
    <w:rsid w:val="00CB3B36"/>
    <w:rsid w:val="00CD5B63"/>
    <w:rsid w:val="00CE56F6"/>
    <w:rsid w:val="00D203C4"/>
    <w:rsid w:val="00D21C25"/>
    <w:rsid w:val="00D22D43"/>
    <w:rsid w:val="00D368A4"/>
    <w:rsid w:val="00D706DE"/>
    <w:rsid w:val="00DA2751"/>
    <w:rsid w:val="00DA46CB"/>
    <w:rsid w:val="00DB1E4F"/>
    <w:rsid w:val="00DB6B3A"/>
    <w:rsid w:val="00DE311D"/>
    <w:rsid w:val="00DE5C0A"/>
    <w:rsid w:val="00E27EF7"/>
    <w:rsid w:val="00E724E4"/>
    <w:rsid w:val="00E77478"/>
    <w:rsid w:val="00E84B98"/>
    <w:rsid w:val="00E84F6E"/>
    <w:rsid w:val="00ED5EE8"/>
    <w:rsid w:val="00F6493F"/>
    <w:rsid w:val="00F64A44"/>
    <w:rsid w:val="00F66B99"/>
    <w:rsid w:val="00F71AB1"/>
    <w:rsid w:val="00F847AB"/>
    <w:rsid w:val="00FA0F2A"/>
    <w:rsid w:val="00FA57E8"/>
    <w:rsid w:val="00FA7A2A"/>
    <w:rsid w:val="00FB3EA2"/>
    <w:rsid w:val="00FD48D9"/>
    <w:rsid w:val="00FD572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8B9"/>
    <w:pPr>
      <w:suppressAutoHyphens/>
    </w:pPr>
    <w:rPr>
      <w:lang w:eastAsia="zh-CN"/>
    </w:rPr>
  </w:style>
  <w:style w:type="paragraph" w:styleId="Ttulo1">
    <w:name w:val="heading 1"/>
    <w:basedOn w:val="Normal"/>
    <w:next w:val="Normal"/>
    <w:qFormat/>
    <w:rsid w:val="000678B9"/>
    <w:pPr>
      <w:keepNext/>
      <w:numPr>
        <w:numId w:val="1"/>
      </w:numPr>
      <w:outlineLvl w:val="0"/>
    </w:pPr>
    <w:rPr>
      <w:rFonts w:ascii="Arial" w:hAnsi="Arial" w:cs="Arial"/>
      <w:sz w:val="24"/>
    </w:rPr>
  </w:style>
  <w:style w:type="paragraph" w:styleId="Ttulo2">
    <w:name w:val="heading 2"/>
    <w:basedOn w:val="Normal"/>
    <w:next w:val="Normal"/>
    <w:qFormat/>
    <w:rsid w:val="000678B9"/>
    <w:pPr>
      <w:keepNext/>
      <w:numPr>
        <w:ilvl w:val="1"/>
        <w:numId w:val="1"/>
      </w:numPr>
      <w:outlineLvl w:val="1"/>
    </w:pPr>
    <w:rPr>
      <w:rFonts w:ascii="Arial" w:hAnsi="Arial" w:cs="Arial"/>
      <w:b/>
      <w:sz w:val="24"/>
    </w:rPr>
  </w:style>
  <w:style w:type="paragraph" w:styleId="Ttulo3">
    <w:name w:val="heading 3"/>
    <w:basedOn w:val="Normal"/>
    <w:next w:val="Normal"/>
    <w:qFormat/>
    <w:rsid w:val="000678B9"/>
    <w:pPr>
      <w:keepNext/>
      <w:numPr>
        <w:ilvl w:val="2"/>
        <w:numId w:val="1"/>
      </w:numPr>
      <w:outlineLvl w:val="2"/>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0678B9"/>
  </w:style>
  <w:style w:type="character" w:customStyle="1" w:styleId="WW8Num1z1">
    <w:name w:val="WW8Num1z1"/>
    <w:rsid w:val="000678B9"/>
  </w:style>
  <w:style w:type="character" w:customStyle="1" w:styleId="WW8Num1z2">
    <w:name w:val="WW8Num1z2"/>
    <w:rsid w:val="000678B9"/>
  </w:style>
  <w:style w:type="character" w:customStyle="1" w:styleId="WW8Num1z3">
    <w:name w:val="WW8Num1z3"/>
    <w:rsid w:val="000678B9"/>
  </w:style>
  <w:style w:type="character" w:customStyle="1" w:styleId="WW8Num1z4">
    <w:name w:val="WW8Num1z4"/>
    <w:rsid w:val="000678B9"/>
  </w:style>
  <w:style w:type="character" w:customStyle="1" w:styleId="WW8Num1z5">
    <w:name w:val="WW8Num1z5"/>
    <w:rsid w:val="000678B9"/>
  </w:style>
  <w:style w:type="character" w:customStyle="1" w:styleId="WW8Num1z6">
    <w:name w:val="WW8Num1z6"/>
    <w:rsid w:val="000678B9"/>
  </w:style>
  <w:style w:type="character" w:customStyle="1" w:styleId="WW8Num1z7">
    <w:name w:val="WW8Num1z7"/>
    <w:rsid w:val="000678B9"/>
  </w:style>
  <w:style w:type="character" w:customStyle="1" w:styleId="WW8Num1z8">
    <w:name w:val="WW8Num1z8"/>
    <w:rsid w:val="000678B9"/>
  </w:style>
  <w:style w:type="character" w:customStyle="1" w:styleId="WW8Num2z0">
    <w:name w:val="WW8Num2z0"/>
    <w:rsid w:val="000678B9"/>
    <w:rPr>
      <w:rFonts w:ascii="Symbol" w:eastAsia="Arial Unicode MS" w:hAnsi="Symbol" w:cs="Times New Roman"/>
    </w:rPr>
  </w:style>
  <w:style w:type="character" w:customStyle="1" w:styleId="WW8Num2z1">
    <w:name w:val="WW8Num2z1"/>
    <w:rsid w:val="000678B9"/>
    <w:rPr>
      <w:rFonts w:ascii="Courier New" w:hAnsi="Courier New" w:cs="Courier New"/>
    </w:rPr>
  </w:style>
  <w:style w:type="character" w:customStyle="1" w:styleId="WW8Num2z2">
    <w:name w:val="WW8Num2z2"/>
    <w:rsid w:val="000678B9"/>
    <w:rPr>
      <w:rFonts w:ascii="Wingdings" w:hAnsi="Wingdings" w:cs="Wingdings"/>
    </w:rPr>
  </w:style>
  <w:style w:type="character" w:customStyle="1" w:styleId="WW8Num2z3">
    <w:name w:val="WW8Num2z3"/>
    <w:rsid w:val="000678B9"/>
    <w:rPr>
      <w:rFonts w:ascii="Symbol" w:hAnsi="Symbol" w:cs="Symbol"/>
    </w:rPr>
  </w:style>
  <w:style w:type="character" w:customStyle="1" w:styleId="Fontepargpadro1">
    <w:name w:val="Fonte parág. padrão1"/>
    <w:rsid w:val="000678B9"/>
  </w:style>
  <w:style w:type="character" w:customStyle="1" w:styleId="apple-converted-space">
    <w:name w:val="apple-converted-space"/>
    <w:basedOn w:val="Fontepargpadro1"/>
    <w:rsid w:val="000678B9"/>
  </w:style>
  <w:style w:type="character" w:styleId="Hyperlink">
    <w:name w:val="Hyperlink"/>
    <w:rsid w:val="000678B9"/>
    <w:rPr>
      <w:color w:val="000080"/>
      <w:u w:val="single"/>
    </w:rPr>
  </w:style>
  <w:style w:type="character" w:customStyle="1" w:styleId="ListLabel1">
    <w:name w:val="ListLabel 1"/>
    <w:rsid w:val="000678B9"/>
    <w:rPr>
      <w:rFonts w:cs="Calibri"/>
    </w:rPr>
  </w:style>
  <w:style w:type="paragraph" w:customStyle="1" w:styleId="Ttulo10">
    <w:name w:val="Título1"/>
    <w:basedOn w:val="Normal"/>
    <w:next w:val="Corpodetexto"/>
    <w:rsid w:val="000678B9"/>
    <w:pPr>
      <w:keepNext/>
      <w:spacing w:before="240" w:after="120"/>
    </w:pPr>
    <w:rPr>
      <w:rFonts w:ascii="Arial" w:eastAsia="Microsoft YaHei" w:hAnsi="Arial" w:cs="Mangal"/>
      <w:sz w:val="28"/>
      <w:szCs w:val="28"/>
    </w:rPr>
  </w:style>
  <w:style w:type="paragraph" w:styleId="Corpodetexto">
    <w:name w:val="Body Text"/>
    <w:basedOn w:val="Normal"/>
    <w:rsid w:val="000678B9"/>
    <w:pPr>
      <w:spacing w:after="120"/>
    </w:pPr>
  </w:style>
  <w:style w:type="paragraph" w:styleId="Lista">
    <w:name w:val="List"/>
    <w:basedOn w:val="Corpodetexto"/>
    <w:rsid w:val="000678B9"/>
    <w:rPr>
      <w:rFonts w:cs="Mangal"/>
    </w:rPr>
  </w:style>
  <w:style w:type="paragraph" w:styleId="Legenda">
    <w:name w:val="caption"/>
    <w:basedOn w:val="Normal"/>
    <w:qFormat/>
    <w:rsid w:val="000678B9"/>
    <w:pPr>
      <w:suppressLineNumbers/>
      <w:spacing w:before="120" w:after="120"/>
    </w:pPr>
    <w:rPr>
      <w:rFonts w:cs="Mangal"/>
      <w:i/>
      <w:iCs/>
      <w:sz w:val="24"/>
      <w:szCs w:val="24"/>
    </w:rPr>
  </w:style>
  <w:style w:type="paragraph" w:customStyle="1" w:styleId="ndice">
    <w:name w:val="Índice"/>
    <w:basedOn w:val="Normal"/>
    <w:rsid w:val="000678B9"/>
    <w:pPr>
      <w:suppressLineNumbers/>
    </w:pPr>
    <w:rPr>
      <w:rFonts w:cs="Mangal"/>
    </w:rPr>
  </w:style>
  <w:style w:type="paragraph" w:styleId="NormalWeb">
    <w:name w:val="Normal (Web)"/>
    <w:basedOn w:val="Normal"/>
    <w:uiPriority w:val="99"/>
    <w:rsid w:val="000678B9"/>
    <w:pPr>
      <w:spacing w:before="100" w:after="100"/>
    </w:pPr>
    <w:rPr>
      <w:rFonts w:ascii="Arial Unicode MS" w:eastAsia="Arial Unicode MS" w:hAnsi="Arial Unicode MS" w:cs="Arial Unicode MS"/>
      <w:color w:val="000000"/>
      <w:sz w:val="24"/>
    </w:rPr>
  </w:style>
  <w:style w:type="paragraph" w:styleId="Cabealho">
    <w:name w:val="header"/>
    <w:basedOn w:val="Normal"/>
    <w:link w:val="CabealhoChar"/>
    <w:rsid w:val="000678B9"/>
    <w:pPr>
      <w:tabs>
        <w:tab w:val="center" w:pos="4419"/>
        <w:tab w:val="right" w:pos="8838"/>
      </w:tabs>
    </w:pPr>
    <w:rPr>
      <w:sz w:val="24"/>
    </w:rPr>
  </w:style>
  <w:style w:type="paragraph" w:styleId="Rodap">
    <w:name w:val="footer"/>
    <w:basedOn w:val="Normal"/>
    <w:rsid w:val="000678B9"/>
    <w:pPr>
      <w:tabs>
        <w:tab w:val="center" w:pos="4419"/>
        <w:tab w:val="right" w:pos="8838"/>
      </w:tabs>
    </w:pPr>
  </w:style>
  <w:style w:type="paragraph" w:customStyle="1" w:styleId="PargrafodaLista1">
    <w:name w:val="Parágrafo da Lista1"/>
    <w:basedOn w:val="Normal"/>
    <w:rsid w:val="000678B9"/>
    <w:pPr>
      <w:spacing w:line="100" w:lineRule="atLeast"/>
      <w:ind w:left="720"/>
    </w:pPr>
    <w:rPr>
      <w:lang w:eastAsia="ar-SA"/>
    </w:rPr>
  </w:style>
  <w:style w:type="paragraph" w:customStyle="1" w:styleId="PargrafodaLista10">
    <w:name w:val="Parágrafo da Lista1"/>
    <w:basedOn w:val="Normal"/>
    <w:rsid w:val="000678B9"/>
    <w:pPr>
      <w:spacing w:line="100" w:lineRule="atLeast"/>
      <w:ind w:left="720"/>
    </w:pPr>
    <w:rPr>
      <w:color w:val="00000A"/>
      <w:kern w:val="1"/>
      <w:sz w:val="24"/>
      <w:szCs w:val="24"/>
      <w:lang w:eastAsia="pt-BR"/>
    </w:rPr>
  </w:style>
  <w:style w:type="paragraph" w:customStyle="1" w:styleId="Default">
    <w:name w:val="Default"/>
    <w:rsid w:val="000678B9"/>
    <w:pPr>
      <w:suppressAutoHyphens/>
      <w:spacing w:line="100" w:lineRule="atLeast"/>
    </w:pPr>
    <w:rPr>
      <w:color w:val="000000"/>
      <w:sz w:val="24"/>
      <w:szCs w:val="24"/>
      <w:lang w:bidi="hi-IN"/>
    </w:rPr>
  </w:style>
  <w:style w:type="paragraph" w:customStyle="1" w:styleId="Padro">
    <w:name w:val="Padrão"/>
    <w:rsid w:val="000678B9"/>
    <w:pPr>
      <w:suppressAutoHyphens/>
      <w:spacing w:line="100" w:lineRule="atLeast"/>
    </w:pPr>
    <w:rPr>
      <w:sz w:val="24"/>
      <w:lang w:bidi="hi-IN"/>
    </w:rPr>
  </w:style>
  <w:style w:type="character" w:customStyle="1" w:styleId="CabealhoChar">
    <w:name w:val="Cabeçalho Char"/>
    <w:link w:val="Cabealho"/>
    <w:rsid w:val="00867AA7"/>
    <w:rPr>
      <w:sz w:val="24"/>
      <w:lang w:eastAsia="zh-CN"/>
    </w:rPr>
  </w:style>
  <w:style w:type="paragraph" w:styleId="SemEspaamento">
    <w:name w:val="No Spacing"/>
    <w:uiPriority w:val="1"/>
    <w:qFormat/>
    <w:rsid w:val="007C699F"/>
    <w:rPr>
      <w:rFonts w:ascii="Calibri" w:eastAsia="Calibri" w:hAnsi="Calibri"/>
      <w:sz w:val="22"/>
      <w:szCs w:val="22"/>
      <w:lang w:eastAsia="en-US"/>
    </w:rPr>
  </w:style>
  <w:style w:type="table" w:styleId="Tabelacomgrade">
    <w:name w:val="Table Grid"/>
    <w:basedOn w:val="Tabelanormal"/>
    <w:uiPriority w:val="59"/>
    <w:rsid w:val="009B23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A64127"/>
    <w:pPr>
      <w:ind w:left="720"/>
      <w:contextualSpacing/>
    </w:pPr>
  </w:style>
  <w:style w:type="character" w:styleId="TextodoEspaoReservado">
    <w:name w:val="Placeholder Text"/>
    <w:basedOn w:val="Fontepargpadro"/>
    <w:uiPriority w:val="99"/>
    <w:semiHidden/>
    <w:rsid w:val="00C36996"/>
    <w:rPr>
      <w:color w:val="808080"/>
    </w:rPr>
  </w:style>
  <w:style w:type="paragraph" w:styleId="Textodebalo">
    <w:name w:val="Balloon Text"/>
    <w:basedOn w:val="Normal"/>
    <w:link w:val="TextodebaloChar"/>
    <w:uiPriority w:val="99"/>
    <w:semiHidden/>
    <w:unhideWhenUsed/>
    <w:rsid w:val="00C36996"/>
    <w:rPr>
      <w:rFonts w:ascii="Tahoma" w:hAnsi="Tahoma" w:cs="Tahoma"/>
      <w:sz w:val="16"/>
      <w:szCs w:val="16"/>
    </w:rPr>
  </w:style>
  <w:style w:type="character" w:customStyle="1" w:styleId="TextodebaloChar">
    <w:name w:val="Texto de balão Char"/>
    <w:basedOn w:val="Fontepargpadro"/>
    <w:link w:val="Textodebalo"/>
    <w:uiPriority w:val="99"/>
    <w:semiHidden/>
    <w:rsid w:val="00C36996"/>
    <w:rPr>
      <w:rFonts w:ascii="Tahom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8B9"/>
    <w:pPr>
      <w:suppressAutoHyphens/>
    </w:pPr>
    <w:rPr>
      <w:lang w:eastAsia="zh-CN"/>
    </w:rPr>
  </w:style>
  <w:style w:type="paragraph" w:styleId="Ttulo1">
    <w:name w:val="heading 1"/>
    <w:basedOn w:val="Normal"/>
    <w:next w:val="Normal"/>
    <w:qFormat/>
    <w:rsid w:val="000678B9"/>
    <w:pPr>
      <w:keepNext/>
      <w:numPr>
        <w:numId w:val="1"/>
      </w:numPr>
      <w:outlineLvl w:val="0"/>
    </w:pPr>
    <w:rPr>
      <w:rFonts w:ascii="Arial" w:hAnsi="Arial" w:cs="Arial"/>
      <w:sz w:val="24"/>
    </w:rPr>
  </w:style>
  <w:style w:type="paragraph" w:styleId="Ttulo2">
    <w:name w:val="heading 2"/>
    <w:basedOn w:val="Normal"/>
    <w:next w:val="Normal"/>
    <w:qFormat/>
    <w:rsid w:val="000678B9"/>
    <w:pPr>
      <w:keepNext/>
      <w:numPr>
        <w:ilvl w:val="1"/>
        <w:numId w:val="1"/>
      </w:numPr>
      <w:outlineLvl w:val="1"/>
    </w:pPr>
    <w:rPr>
      <w:rFonts w:ascii="Arial" w:hAnsi="Arial" w:cs="Arial"/>
      <w:b/>
      <w:sz w:val="24"/>
    </w:rPr>
  </w:style>
  <w:style w:type="paragraph" w:styleId="Ttulo3">
    <w:name w:val="heading 3"/>
    <w:basedOn w:val="Normal"/>
    <w:next w:val="Normal"/>
    <w:qFormat/>
    <w:rsid w:val="000678B9"/>
    <w:pPr>
      <w:keepNext/>
      <w:numPr>
        <w:ilvl w:val="2"/>
        <w:numId w:val="1"/>
      </w:numPr>
      <w:outlineLvl w:val="2"/>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0678B9"/>
  </w:style>
  <w:style w:type="character" w:customStyle="1" w:styleId="WW8Num1z1">
    <w:name w:val="WW8Num1z1"/>
    <w:rsid w:val="000678B9"/>
  </w:style>
  <w:style w:type="character" w:customStyle="1" w:styleId="WW8Num1z2">
    <w:name w:val="WW8Num1z2"/>
    <w:rsid w:val="000678B9"/>
  </w:style>
  <w:style w:type="character" w:customStyle="1" w:styleId="WW8Num1z3">
    <w:name w:val="WW8Num1z3"/>
    <w:rsid w:val="000678B9"/>
  </w:style>
  <w:style w:type="character" w:customStyle="1" w:styleId="WW8Num1z4">
    <w:name w:val="WW8Num1z4"/>
    <w:rsid w:val="000678B9"/>
  </w:style>
  <w:style w:type="character" w:customStyle="1" w:styleId="WW8Num1z5">
    <w:name w:val="WW8Num1z5"/>
    <w:rsid w:val="000678B9"/>
  </w:style>
  <w:style w:type="character" w:customStyle="1" w:styleId="WW8Num1z6">
    <w:name w:val="WW8Num1z6"/>
    <w:rsid w:val="000678B9"/>
  </w:style>
  <w:style w:type="character" w:customStyle="1" w:styleId="WW8Num1z7">
    <w:name w:val="WW8Num1z7"/>
    <w:rsid w:val="000678B9"/>
  </w:style>
  <w:style w:type="character" w:customStyle="1" w:styleId="WW8Num1z8">
    <w:name w:val="WW8Num1z8"/>
    <w:rsid w:val="000678B9"/>
  </w:style>
  <w:style w:type="character" w:customStyle="1" w:styleId="WW8Num2z0">
    <w:name w:val="WW8Num2z0"/>
    <w:rsid w:val="000678B9"/>
    <w:rPr>
      <w:rFonts w:ascii="Symbol" w:eastAsia="Arial Unicode MS" w:hAnsi="Symbol" w:cs="Times New Roman"/>
    </w:rPr>
  </w:style>
  <w:style w:type="character" w:customStyle="1" w:styleId="WW8Num2z1">
    <w:name w:val="WW8Num2z1"/>
    <w:rsid w:val="000678B9"/>
    <w:rPr>
      <w:rFonts w:ascii="Courier New" w:hAnsi="Courier New" w:cs="Courier New"/>
    </w:rPr>
  </w:style>
  <w:style w:type="character" w:customStyle="1" w:styleId="WW8Num2z2">
    <w:name w:val="WW8Num2z2"/>
    <w:rsid w:val="000678B9"/>
    <w:rPr>
      <w:rFonts w:ascii="Wingdings" w:hAnsi="Wingdings" w:cs="Wingdings"/>
    </w:rPr>
  </w:style>
  <w:style w:type="character" w:customStyle="1" w:styleId="WW8Num2z3">
    <w:name w:val="WW8Num2z3"/>
    <w:rsid w:val="000678B9"/>
    <w:rPr>
      <w:rFonts w:ascii="Symbol" w:hAnsi="Symbol" w:cs="Symbol"/>
    </w:rPr>
  </w:style>
  <w:style w:type="character" w:customStyle="1" w:styleId="Fontepargpadro1">
    <w:name w:val="Fonte parág. padrão1"/>
    <w:rsid w:val="000678B9"/>
  </w:style>
  <w:style w:type="character" w:customStyle="1" w:styleId="apple-converted-space">
    <w:name w:val="apple-converted-space"/>
    <w:basedOn w:val="Fontepargpadro1"/>
    <w:rsid w:val="000678B9"/>
  </w:style>
  <w:style w:type="character" w:styleId="Hyperlink">
    <w:name w:val="Hyperlink"/>
    <w:rsid w:val="000678B9"/>
    <w:rPr>
      <w:color w:val="000080"/>
      <w:u w:val="single"/>
    </w:rPr>
  </w:style>
  <w:style w:type="character" w:customStyle="1" w:styleId="ListLabel1">
    <w:name w:val="ListLabel 1"/>
    <w:rsid w:val="000678B9"/>
    <w:rPr>
      <w:rFonts w:cs="Calibri"/>
    </w:rPr>
  </w:style>
  <w:style w:type="paragraph" w:customStyle="1" w:styleId="Ttulo10">
    <w:name w:val="Título1"/>
    <w:basedOn w:val="Normal"/>
    <w:next w:val="Corpodetexto"/>
    <w:rsid w:val="000678B9"/>
    <w:pPr>
      <w:keepNext/>
      <w:spacing w:before="240" w:after="120"/>
    </w:pPr>
    <w:rPr>
      <w:rFonts w:ascii="Arial" w:eastAsia="Microsoft YaHei" w:hAnsi="Arial" w:cs="Mangal"/>
      <w:sz w:val="28"/>
      <w:szCs w:val="28"/>
    </w:rPr>
  </w:style>
  <w:style w:type="paragraph" w:styleId="Corpodetexto">
    <w:name w:val="Body Text"/>
    <w:basedOn w:val="Normal"/>
    <w:rsid w:val="000678B9"/>
    <w:pPr>
      <w:spacing w:after="120"/>
    </w:pPr>
  </w:style>
  <w:style w:type="paragraph" w:styleId="Lista">
    <w:name w:val="List"/>
    <w:basedOn w:val="Corpodetexto"/>
    <w:rsid w:val="000678B9"/>
    <w:rPr>
      <w:rFonts w:cs="Mangal"/>
    </w:rPr>
  </w:style>
  <w:style w:type="paragraph" w:styleId="Legenda">
    <w:name w:val="caption"/>
    <w:basedOn w:val="Normal"/>
    <w:qFormat/>
    <w:rsid w:val="000678B9"/>
    <w:pPr>
      <w:suppressLineNumbers/>
      <w:spacing w:before="120" w:after="120"/>
    </w:pPr>
    <w:rPr>
      <w:rFonts w:cs="Mangal"/>
      <w:i/>
      <w:iCs/>
      <w:sz w:val="24"/>
      <w:szCs w:val="24"/>
    </w:rPr>
  </w:style>
  <w:style w:type="paragraph" w:customStyle="1" w:styleId="ndice">
    <w:name w:val="Índice"/>
    <w:basedOn w:val="Normal"/>
    <w:rsid w:val="000678B9"/>
    <w:pPr>
      <w:suppressLineNumbers/>
    </w:pPr>
    <w:rPr>
      <w:rFonts w:cs="Mangal"/>
    </w:rPr>
  </w:style>
  <w:style w:type="paragraph" w:styleId="NormalWeb">
    <w:name w:val="Normal (Web)"/>
    <w:basedOn w:val="Normal"/>
    <w:uiPriority w:val="99"/>
    <w:rsid w:val="000678B9"/>
    <w:pPr>
      <w:spacing w:before="100" w:after="100"/>
    </w:pPr>
    <w:rPr>
      <w:rFonts w:ascii="Arial Unicode MS" w:eastAsia="Arial Unicode MS" w:hAnsi="Arial Unicode MS" w:cs="Arial Unicode MS"/>
      <w:color w:val="000000"/>
      <w:sz w:val="24"/>
    </w:rPr>
  </w:style>
  <w:style w:type="paragraph" w:styleId="Cabealho">
    <w:name w:val="header"/>
    <w:basedOn w:val="Normal"/>
    <w:link w:val="CabealhoChar"/>
    <w:rsid w:val="000678B9"/>
    <w:pPr>
      <w:tabs>
        <w:tab w:val="center" w:pos="4419"/>
        <w:tab w:val="right" w:pos="8838"/>
      </w:tabs>
    </w:pPr>
    <w:rPr>
      <w:sz w:val="24"/>
    </w:rPr>
  </w:style>
  <w:style w:type="paragraph" w:styleId="Rodap">
    <w:name w:val="footer"/>
    <w:basedOn w:val="Normal"/>
    <w:rsid w:val="000678B9"/>
    <w:pPr>
      <w:tabs>
        <w:tab w:val="center" w:pos="4419"/>
        <w:tab w:val="right" w:pos="8838"/>
      </w:tabs>
    </w:pPr>
  </w:style>
  <w:style w:type="paragraph" w:customStyle="1" w:styleId="PargrafodaLista1">
    <w:name w:val="Parágrafo da Lista1"/>
    <w:basedOn w:val="Normal"/>
    <w:rsid w:val="000678B9"/>
    <w:pPr>
      <w:spacing w:line="100" w:lineRule="atLeast"/>
      <w:ind w:left="720"/>
    </w:pPr>
    <w:rPr>
      <w:lang w:eastAsia="ar-SA"/>
    </w:rPr>
  </w:style>
  <w:style w:type="paragraph" w:customStyle="1" w:styleId="PargrafodaLista10">
    <w:name w:val="Parágrafo da Lista1"/>
    <w:basedOn w:val="Normal"/>
    <w:rsid w:val="000678B9"/>
    <w:pPr>
      <w:spacing w:line="100" w:lineRule="atLeast"/>
      <w:ind w:left="720"/>
    </w:pPr>
    <w:rPr>
      <w:color w:val="00000A"/>
      <w:kern w:val="1"/>
      <w:sz w:val="24"/>
      <w:szCs w:val="24"/>
      <w:lang w:eastAsia="pt-BR"/>
    </w:rPr>
  </w:style>
  <w:style w:type="paragraph" w:customStyle="1" w:styleId="Default">
    <w:name w:val="Default"/>
    <w:rsid w:val="000678B9"/>
    <w:pPr>
      <w:suppressAutoHyphens/>
      <w:spacing w:line="100" w:lineRule="atLeast"/>
    </w:pPr>
    <w:rPr>
      <w:color w:val="000000"/>
      <w:sz w:val="24"/>
      <w:szCs w:val="24"/>
      <w:lang w:bidi="hi-IN"/>
    </w:rPr>
  </w:style>
  <w:style w:type="paragraph" w:customStyle="1" w:styleId="Padro">
    <w:name w:val="Padrão"/>
    <w:rsid w:val="000678B9"/>
    <w:pPr>
      <w:suppressAutoHyphens/>
      <w:spacing w:line="100" w:lineRule="atLeast"/>
    </w:pPr>
    <w:rPr>
      <w:sz w:val="24"/>
      <w:lang w:bidi="hi-IN"/>
    </w:rPr>
  </w:style>
  <w:style w:type="character" w:customStyle="1" w:styleId="CabealhoChar">
    <w:name w:val="Cabeçalho Char"/>
    <w:link w:val="Cabealho"/>
    <w:rsid w:val="00867AA7"/>
    <w:rPr>
      <w:sz w:val="24"/>
      <w:lang w:eastAsia="zh-CN"/>
    </w:rPr>
  </w:style>
  <w:style w:type="paragraph" w:styleId="SemEspaamento">
    <w:name w:val="No Spacing"/>
    <w:uiPriority w:val="1"/>
    <w:qFormat/>
    <w:rsid w:val="007C699F"/>
    <w:rPr>
      <w:rFonts w:ascii="Calibri" w:eastAsia="Calibri" w:hAnsi="Calibri"/>
      <w:sz w:val="22"/>
      <w:szCs w:val="22"/>
      <w:lang w:eastAsia="en-US"/>
    </w:rPr>
  </w:style>
  <w:style w:type="table" w:styleId="Tabelacomgrade">
    <w:name w:val="Table Grid"/>
    <w:basedOn w:val="Tabelanormal"/>
    <w:uiPriority w:val="59"/>
    <w:rsid w:val="009B23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A64127"/>
    <w:pPr>
      <w:ind w:left="720"/>
      <w:contextualSpacing/>
    </w:pPr>
  </w:style>
  <w:style w:type="character" w:styleId="TextodoEspaoReservado">
    <w:name w:val="Placeholder Text"/>
    <w:basedOn w:val="Fontepargpadro"/>
    <w:uiPriority w:val="99"/>
    <w:semiHidden/>
    <w:rsid w:val="00C36996"/>
    <w:rPr>
      <w:color w:val="808080"/>
    </w:rPr>
  </w:style>
  <w:style w:type="paragraph" w:styleId="Textodebalo">
    <w:name w:val="Balloon Text"/>
    <w:basedOn w:val="Normal"/>
    <w:link w:val="TextodebaloChar"/>
    <w:uiPriority w:val="99"/>
    <w:semiHidden/>
    <w:unhideWhenUsed/>
    <w:rsid w:val="00C36996"/>
    <w:rPr>
      <w:rFonts w:ascii="Tahoma" w:hAnsi="Tahoma" w:cs="Tahoma"/>
      <w:sz w:val="16"/>
      <w:szCs w:val="16"/>
    </w:rPr>
  </w:style>
  <w:style w:type="character" w:customStyle="1" w:styleId="TextodebaloChar">
    <w:name w:val="Texto de balão Char"/>
    <w:basedOn w:val="Fontepargpadro"/>
    <w:link w:val="Textodebalo"/>
    <w:uiPriority w:val="99"/>
    <w:semiHidden/>
    <w:rsid w:val="00C36996"/>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5972">
      <w:bodyDiv w:val="1"/>
      <w:marLeft w:val="0"/>
      <w:marRight w:val="0"/>
      <w:marTop w:val="0"/>
      <w:marBottom w:val="0"/>
      <w:divBdr>
        <w:top w:val="none" w:sz="0" w:space="0" w:color="auto"/>
        <w:left w:val="none" w:sz="0" w:space="0" w:color="auto"/>
        <w:bottom w:val="none" w:sz="0" w:space="0" w:color="auto"/>
        <w:right w:val="none" w:sz="0" w:space="0" w:color="auto"/>
      </w:divBdr>
    </w:div>
    <w:div w:id="1128090565">
      <w:bodyDiv w:val="1"/>
      <w:marLeft w:val="0"/>
      <w:marRight w:val="0"/>
      <w:marTop w:val="0"/>
      <w:marBottom w:val="0"/>
      <w:divBdr>
        <w:top w:val="none" w:sz="0" w:space="0" w:color="auto"/>
        <w:left w:val="none" w:sz="0" w:space="0" w:color="auto"/>
        <w:bottom w:val="none" w:sz="0" w:space="0" w:color="auto"/>
        <w:right w:val="none" w:sz="0" w:space="0" w:color="auto"/>
      </w:divBdr>
    </w:div>
    <w:div w:id="117507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aude.bjardim@gmail.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2046235226B42F8B8A88DDF2DA8E256"/>
        <w:category>
          <w:name w:val="Geral"/>
          <w:gallery w:val="placeholder"/>
        </w:category>
        <w:types>
          <w:type w:val="bbPlcHdr"/>
        </w:types>
        <w:behaviors>
          <w:behavior w:val="content"/>
        </w:behaviors>
        <w:guid w:val="{863F62C2-BC0A-44C3-A862-BF7D3634B103}"/>
      </w:docPartPr>
      <w:docPartBody>
        <w:p w:rsidR="00AA2D17" w:rsidRDefault="001F4103" w:rsidP="001F4103">
          <w:pPr>
            <w:pStyle w:val="F2046235226B42F8B8A88DDF2DA8E256"/>
          </w:pPr>
          <w:r w:rsidRPr="00EC3DD0">
            <w:rPr>
              <w:rFonts w:ascii="Tahoma" w:hAnsi="Tahoma" w:cs="Tahoma"/>
              <w:color w:val="A6A6A6" w:themeColor="background1" w:themeShade="A6"/>
              <w:szCs w:val="24"/>
            </w:rPr>
            <w:t>DESCREVER NESTE ITEM O RESUMO SUCINTO DO OBJETO</w:t>
          </w:r>
        </w:p>
      </w:docPartBody>
    </w:docPart>
    <w:docPart>
      <w:docPartPr>
        <w:name w:val="CA1DD38C5E264449B2F138C9736DC98F"/>
        <w:category>
          <w:name w:val="Geral"/>
          <w:gallery w:val="placeholder"/>
        </w:category>
        <w:types>
          <w:type w:val="bbPlcHdr"/>
        </w:types>
        <w:behaviors>
          <w:behavior w:val="content"/>
        </w:behaviors>
        <w:guid w:val="{E087C5C6-C41A-4A49-B7E7-DB7080A02EA0}"/>
      </w:docPartPr>
      <w:docPartBody>
        <w:p w:rsidR="00AA2D17" w:rsidRDefault="001F4103" w:rsidP="001F4103">
          <w:pPr>
            <w:pStyle w:val="CA1DD38C5E264449B2F138C9736DC98F"/>
          </w:pPr>
          <w:r w:rsidRPr="00EC3DD0">
            <w:rPr>
              <w:rStyle w:val="TextodoEspaoReservado"/>
              <w:rFonts w:ascii="Tahoma" w:hAnsi="Tahoma" w:cs="Tahoma"/>
              <w:szCs w:val="24"/>
            </w:rPr>
            <w:t>XX</w:t>
          </w:r>
        </w:p>
      </w:docPartBody>
    </w:docPart>
    <w:docPart>
      <w:docPartPr>
        <w:name w:val="4FF1D6DD345748E19EC1F23B67B5B329"/>
        <w:category>
          <w:name w:val="Geral"/>
          <w:gallery w:val="placeholder"/>
        </w:category>
        <w:types>
          <w:type w:val="bbPlcHdr"/>
        </w:types>
        <w:behaviors>
          <w:behavior w:val="content"/>
        </w:behaviors>
        <w:guid w:val="{46E440FD-905F-4E4F-8FA8-C85DEF87B49D}"/>
      </w:docPartPr>
      <w:docPartBody>
        <w:p w:rsidR="00AA2D17" w:rsidRDefault="001F4103" w:rsidP="001F4103">
          <w:pPr>
            <w:pStyle w:val="4FF1D6DD345748E19EC1F23B67B5B329"/>
          </w:pPr>
          <w:r w:rsidRPr="00EC3DD0">
            <w:rPr>
              <w:rStyle w:val="TextodoEspaoReservado"/>
              <w:rFonts w:ascii="Tahoma" w:hAnsi="Tahoma" w:cs="Tahoma"/>
              <w:szCs w:val="24"/>
            </w:rPr>
            <w:t>DIAS ÚTEIS/CORRIDOS</w:t>
          </w:r>
        </w:p>
      </w:docPartBody>
    </w:docPart>
    <w:docPart>
      <w:docPartPr>
        <w:name w:val="DE9243B2BEDC46CCA8A457F6EE649B2F"/>
        <w:category>
          <w:name w:val="Geral"/>
          <w:gallery w:val="placeholder"/>
        </w:category>
        <w:types>
          <w:type w:val="bbPlcHdr"/>
        </w:types>
        <w:behaviors>
          <w:behavior w:val="content"/>
        </w:behaviors>
        <w:guid w:val="{EE6CF3E0-B57A-4DF7-ACCA-2D6446F37B8B}"/>
      </w:docPartPr>
      <w:docPartBody>
        <w:p w:rsidR="00AA2D17" w:rsidRDefault="001F4103" w:rsidP="001F4103">
          <w:pPr>
            <w:pStyle w:val="DE9243B2BEDC46CCA8A457F6EE649B2F"/>
          </w:pPr>
          <w:r w:rsidRPr="00EC3DD0">
            <w:rPr>
              <w:rStyle w:val="TextodoEspaoReservado"/>
              <w:rFonts w:ascii="Tahoma" w:hAnsi="Tahoma" w:cs="Tahoma"/>
              <w:szCs w:val="24"/>
            </w:rPr>
            <w:t>XX</w:t>
          </w:r>
        </w:p>
      </w:docPartBody>
    </w:docPart>
    <w:docPart>
      <w:docPartPr>
        <w:name w:val="662CBCAB2C3349A39361F47CA773E262"/>
        <w:category>
          <w:name w:val="Geral"/>
          <w:gallery w:val="placeholder"/>
        </w:category>
        <w:types>
          <w:type w:val="bbPlcHdr"/>
        </w:types>
        <w:behaviors>
          <w:behavior w:val="content"/>
        </w:behaviors>
        <w:guid w:val="{6B35E017-B79A-4A28-82C7-CA2CC3490F85}"/>
      </w:docPartPr>
      <w:docPartBody>
        <w:p w:rsidR="00AA2D17" w:rsidRDefault="001F4103" w:rsidP="001F4103">
          <w:pPr>
            <w:pStyle w:val="662CBCAB2C3349A39361F47CA773E262"/>
          </w:pPr>
          <w:r w:rsidRPr="00EC3DD0">
            <w:rPr>
              <w:rStyle w:val="TextodoEspaoReservado"/>
              <w:rFonts w:ascii="Tahoma" w:hAnsi="Tahoma" w:cs="Tahoma"/>
              <w:szCs w:val="24"/>
            </w:rPr>
            <w:t>DIAS ÚTEIS/CORRIDOS</w:t>
          </w:r>
        </w:p>
      </w:docPartBody>
    </w:docPart>
    <w:docPart>
      <w:docPartPr>
        <w:name w:val="94A516AC72814EB1998EFD9653F85906"/>
        <w:category>
          <w:name w:val="Geral"/>
          <w:gallery w:val="placeholder"/>
        </w:category>
        <w:types>
          <w:type w:val="bbPlcHdr"/>
        </w:types>
        <w:behaviors>
          <w:behavior w:val="content"/>
        </w:behaviors>
        <w:guid w:val="{64959178-3A04-4756-AB16-167EDD9A42E6}"/>
      </w:docPartPr>
      <w:docPartBody>
        <w:p w:rsidR="00AA2D17" w:rsidRDefault="001F4103" w:rsidP="001F4103">
          <w:pPr>
            <w:pStyle w:val="94A516AC72814EB1998EFD9653F85906"/>
          </w:pPr>
          <w:r w:rsidRPr="00EC3DD0">
            <w:rPr>
              <w:rStyle w:val="TextodoEspaoReservado"/>
              <w:rFonts w:ascii="Tahoma" w:hAnsi="Tahoma" w:cs="Tahoma"/>
              <w:szCs w:val="24"/>
            </w:rPr>
            <w:t>ESCOLHER DATA</w:t>
          </w:r>
        </w:p>
      </w:docPartBody>
    </w:docPart>
    <w:docPart>
      <w:docPartPr>
        <w:name w:val="93AC78533EC44E5883260E545F86B46E"/>
        <w:category>
          <w:name w:val="Geral"/>
          <w:gallery w:val="placeholder"/>
        </w:category>
        <w:types>
          <w:type w:val="bbPlcHdr"/>
        </w:types>
        <w:behaviors>
          <w:behavior w:val="content"/>
        </w:behaviors>
        <w:guid w:val="{D3CD04A2-AC1E-4654-B567-167739E39AC1}"/>
      </w:docPartPr>
      <w:docPartBody>
        <w:p w:rsidR="00AA2D17" w:rsidRDefault="001F4103" w:rsidP="001F4103">
          <w:pPr>
            <w:pStyle w:val="93AC78533EC44E5883260E545F86B46E"/>
          </w:pPr>
          <w:r w:rsidRPr="000406DF">
            <w:rPr>
              <w:rStyle w:val="TextodoEspaoReservado"/>
              <w:rFonts w:ascii="Tahoma" w:hAnsi="Tahoma" w:cs="Tahoma"/>
              <w:szCs w:val="24"/>
            </w:rPr>
            <w:t>XX</w:t>
          </w:r>
        </w:p>
      </w:docPartBody>
    </w:docPart>
    <w:docPart>
      <w:docPartPr>
        <w:name w:val="8DC5A8DCCDD5462698640DDC4A80FF23"/>
        <w:category>
          <w:name w:val="Geral"/>
          <w:gallery w:val="placeholder"/>
        </w:category>
        <w:types>
          <w:type w:val="bbPlcHdr"/>
        </w:types>
        <w:behaviors>
          <w:behavior w:val="content"/>
        </w:behaviors>
        <w:guid w:val="{0991C9FB-A5CC-4B84-A05E-119AE1137B65}"/>
      </w:docPartPr>
      <w:docPartBody>
        <w:p w:rsidR="00AA2D17" w:rsidRDefault="001F4103" w:rsidP="001F4103">
          <w:pPr>
            <w:pStyle w:val="8DC5A8DCCDD5462698640DDC4A80FF23"/>
          </w:pPr>
          <w:r w:rsidRPr="000406DF">
            <w:rPr>
              <w:rStyle w:val="TextodoEspaoReservado"/>
              <w:rFonts w:ascii="Tahoma" w:hAnsi="Tahoma" w:cs="Tahoma"/>
              <w:szCs w:val="24"/>
            </w:rPr>
            <w:t>DIAS ÚTEIS/CORRIDOS</w:t>
          </w:r>
        </w:p>
      </w:docPartBody>
    </w:docPart>
    <w:docPart>
      <w:docPartPr>
        <w:name w:val="306377731F4C4FEFB048E1F5F536E7F7"/>
        <w:category>
          <w:name w:val="Geral"/>
          <w:gallery w:val="placeholder"/>
        </w:category>
        <w:types>
          <w:type w:val="bbPlcHdr"/>
        </w:types>
        <w:behaviors>
          <w:behavior w:val="content"/>
        </w:behaviors>
        <w:guid w:val="{D662A0BA-9BCC-4AB5-A128-B1C71D7890A2}"/>
      </w:docPartPr>
      <w:docPartBody>
        <w:p w:rsidR="00AA2D17" w:rsidRDefault="001F4103" w:rsidP="001F4103">
          <w:pPr>
            <w:pStyle w:val="306377731F4C4FEFB048E1F5F536E7F7"/>
          </w:pPr>
          <w:r w:rsidRPr="000406DF">
            <w:rPr>
              <w:rFonts w:ascii="Tahoma" w:hAnsi="Tahoma" w:cs="Tahoma"/>
              <w:color w:val="A6A6A6" w:themeColor="background1" w:themeShade="A6"/>
              <w:szCs w:val="24"/>
            </w:rPr>
            <w:t>ADICIONAR O ENDEREÇO COMPLETO DO SETOR REQUISITANTE OU LOCAL PARA RECEBIMENTO DO OBJETO</w:t>
          </w:r>
        </w:p>
      </w:docPartBody>
    </w:docPart>
    <w:docPart>
      <w:docPartPr>
        <w:name w:val="BB26529FCEB4473BB78D7EA26B8B9A30"/>
        <w:category>
          <w:name w:val="Geral"/>
          <w:gallery w:val="placeholder"/>
        </w:category>
        <w:types>
          <w:type w:val="bbPlcHdr"/>
        </w:types>
        <w:behaviors>
          <w:behavior w:val="content"/>
        </w:behaviors>
        <w:guid w:val="{93368823-5463-4E31-8F0D-F5FE269A8880}"/>
      </w:docPartPr>
      <w:docPartBody>
        <w:p w:rsidR="00AA2D17" w:rsidRDefault="001F4103" w:rsidP="001F4103">
          <w:pPr>
            <w:pStyle w:val="BB26529FCEB4473BB78D7EA26B8B9A30"/>
          </w:pPr>
          <w:r w:rsidRPr="000406DF">
            <w:rPr>
              <w:rFonts w:ascii="Tahoma" w:hAnsi="Tahoma" w:cs="Tahoma"/>
              <w:color w:val="A6A6A6" w:themeColor="background1" w:themeShade="A6"/>
              <w:szCs w:val="24"/>
            </w:rPr>
            <w:t>ADICIONAR O ENDEREÇO COMPLETO DO SETOR REQUISITANTE OU LOCAL PARA RECEBIMENTO DO OBJETO</w:t>
          </w:r>
        </w:p>
      </w:docPartBody>
    </w:docPart>
    <w:docPart>
      <w:docPartPr>
        <w:name w:val="A87FCC80F8504C8DA7ACA3956D8208E7"/>
        <w:category>
          <w:name w:val="Geral"/>
          <w:gallery w:val="placeholder"/>
        </w:category>
        <w:types>
          <w:type w:val="bbPlcHdr"/>
        </w:types>
        <w:behaviors>
          <w:behavior w:val="content"/>
        </w:behaviors>
        <w:guid w:val="{15A4E969-1637-4E3E-8425-6800B618F8A4}"/>
      </w:docPartPr>
      <w:docPartBody>
        <w:p w:rsidR="00AA2D17" w:rsidRDefault="001F4103" w:rsidP="001F4103">
          <w:pPr>
            <w:pStyle w:val="A87FCC80F8504C8DA7ACA3956D8208E7"/>
          </w:pPr>
          <w:r w:rsidRPr="00EC3F41">
            <w:rPr>
              <w:rStyle w:val="TextodoEspaoReservado"/>
              <w:rFonts w:ascii="Tahoma" w:hAnsi="Tahoma" w:cs="Tahoma"/>
              <w:szCs w:val="24"/>
            </w:rPr>
            <w:t>XX</w:t>
          </w:r>
        </w:p>
      </w:docPartBody>
    </w:docPart>
    <w:docPart>
      <w:docPartPr>
        <w:name w:val="8132AF4DF748401EA64C7BC09FFC44C3"/>
        <w:category>
          <w:name w:val="Geral"/>
          <w:gallery w:val="placeholder"/>
        </w:category>
        <w:types>
          <w:type w:val="bbPlcHdr"/>
        </w:types>
        <w:behaviors>
          <w:behavior w:val="content"/>
        </w:behaviors>
        <w:guid w:val="{BEF7279F-4299-48AC-BF5F-14E061A82040}"/>
      </w:docPartPr>
      <w:docPartBody>
        <w:p w:rsidR="00AA2D17" w:rsidRDefault="001F4103" w:rsidP="001F4103">
          <w:pPr>
            <w:pStyle w:val="8132AF4DF748401EA64C7BC09FFC44C3"/>
          </w:pPr>
          <w:r w:rsidRPr="00EC3F41">
            <w:rPr>
              <w:rStyle w:val="TextodoEspaoReservado"/>
              <w:rFonts w:ascii="Tahoma" w:hAnsi="Tahoma" w:cs="Tahoma"/>
              <w:szCs w:val="24"/>
            </w:rPr>
            <w:t>DIAS ÚTEIS/CORRIDOS</w:t>
          </w:r>
        </w:p>
      </w:docPartBody>
    </w:docPart>
    <w:docPart>
      <w:docPartPr>
        <w:name w:val="2615822D73B24171B7B942017455DC67"/>
        <w:category>
          <w:name w:val="Geral"/>
          <w:gallery w:val="placeholder"/>
        </w:category>
        <w:types>
          <w:type w:val="bbPlcHdr"/>
        </w:types>
        <w:behaviors>
          <w:behavior w:val="content"/>
        </w:behaviors>
        <w:guid w:val="{CD555C60-73BF-40E6-8D6C-DD4C6CC93DAD}"/>
      </w:docPartPr>
      <w:docPartBody>
        <w:p w:rsidR="00AA2D17" w:rsidRDefault="001F4103" w:rsidP="001F4103">
          <w:pPr>
            <w:pStyle w:val="2615822D73B24171B7B942017455DC67"/>
          </w:pPr>
          <w:r w:rsidRPr="00EC3F41">
            <w:rPr>
              <w:rStyle w:val="TextodoEspaoReservado"/>
              <w:rFonts w:ascii="Tahoma" w:hAnsi="Tahoma" w:cs="Tahoma"/>
              <w:szCs w:val="24"/>
            </w:rPr>
            <w:t>XX</w:t>
          </w:r>
        </w:p>
      </w:docPartBody>
    </w:docPart>
    <w:docPart>
      <w:docPartPr>
        <w:name w:val="994916F466B0440AAB00BFCA48446AA7"/>
        <w:category>
          <w:name w:val="Geral"/>
          <w:gallery w:val="placeholder"/>
        </w:category>
        <w:types>
          <w:type w:val="bbPlcHdr"/>
        </w:types>
        <w:behaviors>
          <w:behavior w:val="content"/>
        </w:behaviors>
        <w:guid w:val="{D56E2EAD-7F5C-4458-80C5-A3D67AE9E992}"/>
      </w:docPartPr>
      <w:docPartBody>
        <w:p w:rsidR="00AA2D17" w:rsidRDefault="001F4103" w:rsidP="001F4103">
          <w:pPr>
            <w:pStyle w:val="994916F466B0440AAB00BFCA48446AA7"/>
          </w:pPr>
          <w:r w:rsidRPr="002628B3">
            <w:rPr>
              <w:rStyle w:val="TextodoEspaoReservado"/>
              <w:rFonts w:ascii="Tahoma" w:hAnsi="Tahoma" w:cs="Tahoma"/>
              <w:sz w:val="24"/>
              <w:szCs w:val="24"/>
            </w:rPr>
            <w:t>MESES/ANOS</w:t>
          </w:r>
        </w:p>
      </w:docPartBody>
    </w:docPart>
    <w:docPart>
      <w:docPartPr>
        <w:name w:val="3C872F1CE00642F5AF926508F6007C8F"/>
        <w:category>
          <w:name w:val="Geral"/>
          <w:gallery w:val="placeholder"/>
        </w:category>
        <w:types>
          <w:type w:val="bbPlcHdr"/>
        </w:types>
        <w:behaviors>
          <w:behavior w:val="content"/>
        </w:behaviors>
        <w:guid w:val="{99E398F6-9741-4BF7-AD86-9CE11FDE7ABA}"/>
      </w:docPartPr>
      <w:docPartBody>
        <w:p w:rsidR="00AA2D17" w:rsidRDefault="001F4103" w:rsidP="001F4103">
          <w:pPr>
            <w:pStyle w:val="3C872F1CE00642F5AF926508F6007C8F"/>
          </w:pPr>
          <w:r w:rsidRPr="006A2EE1">
            <w:rPr>
              <w:rFonts w:ascii="Tahoma" w:hAnsi="Tahoma" w:cs="Tahoma"/>
              <w:color w:val="A6A6A6" w:themeColor="background1" w:themeShade="A6"/>
              <w:szCs w:val="24"/>
            </w:rPr>
            <w:t>XX%</w:t>
          </w:r>
        </w:p>
      </w:docPartBody>
    </w:docPart>
    <w:docPart>
      <w:docPartPr>
        <w:name w:val="F394DE2D546E4A8AA5ADD96893CECFBD"/>
        <w:category>
          <w:name w:val="Geral"/>
          <w:gallery w:val="placeholder"/>
        </w:category>
        <w:types>
          <w:type w:val="bbPlcHdr"/>
        </w:types>
        <w:behaviors>
          <w:behavior w:val="content"/>
        </w:behaviors>
        <w:guid w:val="{D83F3E88-E7D9-4141-84AB-298013B6FAC2}"/>
      </w:docPartPr>
      <w:docPartBody>
        <w:p w:rsidR="00AA2D17" w:rsidRDefault="001F4103" w:rsidP="001F4103">
          <w:pPr>
            <w:pStyle w:val="F394DE2D546E4A8AA5ADD96893CECFBD"/>
          </w:pPr>
          <w:r w:rsidRPr="006A2EE1">
            <w:rPr>
              <w:rFonts w:ascii="Tahoma" w:hAnsi="Tahoma" w:cs="Tahoma"/>
              <w:color w:val="A6A6A6" w:themeColor="background1" w:themeShade="A6"/>
              <w:szCs w:val="24"/>
            </w:rPr>
            <w:t>XX%</w:t>
          </w:r>
        </w:p>
      </w:docPartBody>
    </w:docPart>
    <w:docPart>
      <w:docPartPr>
        <w:name w:val="3096AB4A59A943AD9B6B27B0E3E3D0C2"/>
        <w:category>
          <w:name w:val="Geral"/>
          <w:gallery w:val="placeholder"/>
        </w:category>
        <w:types>
          <w:type w:val="bbPlcHdr"/>
        </w:types>
        <w:behaviors>
          <w:behavior w:val="content"/>
        </w:behaviors>
        <w:guid w:val="{4086F83C-954C-46D1-8107-8392CC46A9EF}"/>
      </w:docPartPr>
      <w:docPartBody>
        <w:p w:rsidR="00AA2D17" w:rsidRDefault="001F4103" w:rsidP="001F4103">
          <w:pPr>
            <w:pStyle w:val="3096AB4A59A943AD9B6B27B0E3E3D0C2"/>
          </w:pPr>
          <w:r w:rsidRPr="006A2EE1">
            <w:rPr>
              <w:rFonts w:ascii="Tahoma" w:hAnsi="Tahoma" w:cs="Tahoma"/>
              <w:color w:val="A6A6A6" w:themeColor="background1" w:themeShade="A6"/>
              <w:szCs w:val="24"/>
            </w:rPr>
            <w:t>XX%</w:t>
          </w:r>
        </w:p>
      </w:docPartBody>
    </w:docPart>
    <w:docPart>
      <w:docPartPr>
        <w:name w:val="84434AA63634431FAC034D2353515007"/>
        <w:category>
          <w:name w:val="Geral"/>
          <w:gallery w:val="placeholder"/>
        </w:category>
        <w:types>
          <w:type w:val="bbPlcHdr"/>
        </w:types>
        <w:behaviors>
          <w:behavior w:val="content"/>
        </w:behaviors>
        <w:guid w:val="{4F27B970-0EF1-4EBD-BBEA-B7B4F0D7C54C}"/>
      </w:docPartPr>
      <w:docPartBody>
        <w:p w:rsidR="00AA2D17" w:rsidRDefault="001F4103" w:rsidP="001F4103">
          <w:pPr>
            <w:pStyle w:val="84434AA63634431FAC034D2353515007"/>
          </w:pPr>
          <w:r w:rsidRPr="006A2EE1">
            <w:rPr>
              <w:rFonts w:ascii="Tahoma" w:hAnsi="Tahoma" w:cs="Tahoma"/>
              <w:color w:val="A6A6A6" w:themeColor="background1" w:themeShade="A6"/>
              <w:szCs w:val="24"/>
            </w:rPr>
            <w:t>XX%</w:t>
          </w:r>
        </w:p>
      </w:docPartBody>
    </w:docPart>
    <w:docPart>
      <w:docPartPr>
        <w:name w:val="43E5005920AE45728A37FCE6EBE5AEE3"/>
        <w:category>
          <w:name w:val="Geral"/>
          <w:gallery w:val="placeholder"/>
        </w:category>
        <w:types>
          <w:type w:val="bbPlcHdr"/>
        </w:types>
        <w:behaviors>
          <w:behavior w:val="content"/>
        </w:behaviors>
        <w:guid w:val="{90A53EFF-FB5B-4CA9-A79D-AA44D7183328}"/>
      </w:docPartPr>
      <w:docPartBody>
        <w:p w:rsidR="00AA2D17" w:rsidRDefault="001F4103" w:rsidP="001F4103">
          <w:pPr>
            <w:pStyle w:val="43E5005920AE45728A37FCE6EBE5AEE3"/>
          </w:pPr>
          <w:r w:rsidRPr="006A2EE1">
            <w:rPr>
              <w:rStyle w:val="TextodoEspaoReservado"/>
              <w:rFonts w:ascii="Tahoma" w:hAnsi="Tahoma" w:cs="Tahoma"/>
              <w:szCs w:val="24"/>
            </w:rPr>
            <w:t>XX</w:t>
          </w:r>
        </w:p>
      </w:docPartBody>
    </w:docPart>
    <w:docPart>
      <w:docPartPr>
        <w:name w:val="D7D28F6549E24E26BE5A408D4AD64159"/>
        <w:category>
          <w:name w:val="Geral"/>
          <w:gallery w:val="placeholder"/>
        </w:category>
        <w:types>
          <w:type w:val="bbPlcHdr"/>
        </w:types>
        <w:behaviors>
          <w:behavior w:val="content"/>
        </w:behaviors>
        <w:guid w:val="{0473E029-3F85-472F-951F-7F97769D2268}"/>
      </w:docPartPr>
      <w:docPartBody>
        <w:p w:rsidR="00AA2D17" w:rsidRDefault="001F4103" w:rsidP="001F4103">
          <w:pPr>
            <w:pStyle w:val="D7D28F6549E24E26BE5A408D4AD64159"/>
          </w:pPr>
          <w:r w:rsidRPr="006A2EE1">
            <w:rPr>
              <w:rStyle w:val="TextodoEspaoReservado"/>
              <w:rFonts w:ascii="Tahoma" w:hAnsi="Tahoma" w:cs="Tahoma"/>
              <w:szCs w:val="24"/>
            </w:rPr>
            <w:t>DIAS ÚTEIS/CORRIDOS</w:t>
          </w:r>
        </w:p>
      </w:docPartBody>
    </w:docPart>
    <w:docPart>
      <w:docPartPr>
        <w:name w:val="1A71F593F61942BC9147037FDCDE62B7"/>
        <w:category>
          <w:name w:val="Geral"/>
          <w:gallery w:val="placeholder"/>
        </w:category>
        <w:types>
          <w:type w:val="bbPlcHdr"/>
        </w:types>
        <w:behaviors>
          <w:behavior w:val="content"/>
        </w:behaviors>
        <w:guid w:val="{CFE8DF6A-EFAD-4730-B722-D78D5408C21A}"/>
      </w:docPartPr>
      <w:docPartBody>
        <w:p w:rsidR="00AA2D17" w:rsidRDefault="001F4103" w:rsidP="001F4103">
          <w:pPr>
            <w:pStyle w:val="1A71F593F61942BC9147037FDCDE62B7"/>
          </w:pPr>
          <w:r w:rsidRPr="00344DC4">
            <w:rPr>
              <w:rFonts w:ascii="Tahoma" w:hAnsi="Tahoma" w:cs="Tahoma"/>
              <w:color w:val="A6A6A6" w:themeColor="background1" w:themeShade="A6"/>
              <w:szCs w:val="24"/>
            </w:rPr>
            <w:t>XX%</w:t>
          </w:r>
        </w:p>
      </w:docPartBody>
    </w:docPart>
    <w:docPart>
      <w:docPartPr>
        <w:name w:val="95F94E9B4BFA456F9B0DA406DAB9728D"/>
        <w:category>
          <w:name w:val="Geral"/>
          <w:gallery w:val="placeholder"/>
        </w:category>
        <w:types>
          <w:type w:val="bbPlcHdr"/>
        </w:types>
        <w:behaviors>
          <w:behavior w:val="content"/>
        </w:behaviors>
        <w:guid w:val="{D30FF82F-D5A2-4C25-9D53-AE3F2EDBAE2A}"/>
      </w:docPartPr>
      <w:docPartBody>
        <w:p w:rsidR="00AA2D17" w:rsidRDefault="001F4103" w:rsidP="001F4103">
          <w:pPr>
            <w:pStyle w:val="95F94E9B4BFA456F9B0DA406DAB9728D"/>
          </w:pPr>
          <w:r w:rsidRPr="0011772B">
            <w:rPr>
              <w:rStyle w:val="TextodoEspaoReservado"/>
              <w:rFonts w:ascii="Tahoma" w:hAnsi="Tahoma" w:cs="Tahoma"/>
              <w:szCs w:val="24"/>
            </w:rPr>
            <w:t>XX</w:t>
          </w:r>
        </w:p>
      </w:docPartBody>
    </w:docPart>
    <w:docPart>
      <w:docPartPr>
        <w:name w:val="E813FD4AB51E446B9F5951E376F99FCE"/>
        <w:category>
          <w:name w:val="Geral"/>
          <w:gallery w:val="placeholder"/>
        </w:category>
        <w:types>
          <w:type w:val="bbPlcHdr"/>
        </w:types>
        <w:behaviors>
          <w:behavior w:val="content"/>
        </w:behaviors>
        <w:guid w:val="{2AC0AEA2-306A-486F-9F9B-40458B81ABE2}"/>
      </w:docPartPr>
      <w:docPartBody>
        <w:p w:rsidR="00AA2D17" w:rsidRDefault="001F4103" w:rsidP="001F4103">
          <w:pPr>
            <w:pStyle w:val="E813FD4AB51E446B9F5951E376F99FCE"/>
          </w:pPr>
          <w:r w:rsidRPr="00A02519">
            <w:rPr>
              <w:rStyle w:val="TextodoEspaoReservado"/>
              <w:rFonts w:ascii="Tahoma" w:hAnsi="Tahoma" w:cs="Tahoma"/>
              <w:szCs w:val="24"/>
            </w:rPr>
            <w:t>ESCOLHER UM ITEM.</w:t>
          </w:r>
        </w:p>
      </w:docPartBody>
    </w:docPart>
    <w:docPart>
      <w:docPartPr>
        <w:name w:val="9B503A72BB6040B5865246EB9C738FD3"/>
        <w:category>
          <w:name w:val="Geral"/>
          <w:gallery w:val="placeholder"/>
        </w:category>
        <w:types>
          <w:type w:val="bbPlcHdr"/>
        </w:types>
        <w:behaviors>
          <w:behavior w:val="content"/>
        </w:behaviors>
        <w:guid w:val="{7DB36EB9-519C-4732-AA84-113F5C986FAE}"/>
      </w:docPartPr>
      <w:docPartBody>
        <w:p w:rsidR="00AA2D17" w:rsidRDefault="001F4103" w:rsidP="001F4103">
          <w:pPr>
            <w:pStyle w:val="9B503A72BB6040B5865246EB9C738FD3"/>
          </w:pPr>
          <w:r>
            <w:rPr>
              <w:rStyle w:val="TextodoEspaoReservado"/>
              <w:rFonts w:ascii="Tahoma" w:hAnsi="Tahoma" w:cs="Tahoma"/>
            </w:rPr>
            <w:t>ESCOLHER UM ITEM</w:t>
          </w:r>
        </w:p>
      </w:docPartBody>
    </w:docPart>
    <w:docPart>
      <w:docPartPr>
        <w:name w:val="577A2FBBF493458486C7887089D94F8F"/>
        <w:category>
          <w:name w:val="Geral"/>
          <w:gallery w:val="placeholder"/>
        </w:category>
        <w:types>
          <w:type w:val="bbPlcHdr"/>
        </w:types>
        <w:behaviors>
          <w:behavior w:val="content"/>
        </w:behaviors>
        <w:guid w:val="{175C7DEC-03A7-4E2D-9B56-EC9B70CF6663}"/>
      </w:docPartPr>
      <w:docPartBody>
        <w:p w:rsidR="00AA2D17" w:rsidRDefault="001F4103" w:rsidP="001F4103">
          <w:pPr>
            <w:pStyle w:val="577A2FBBF493458486C7887089D94F8F"/>
          </w:pPr>
          <w:r w:rsidRPr="00EC3F41">
            <w:rPr>
              <w:rStyle w:val="TextodoEspaoReservado"/>
              <w:rFonts w:ascii="Tahoma" w:hAnsi="Tahoma" w:cs="Tahoma"/>
              <w:szCs w:val="24"/>
            </w:rPr>
            <w:t>XX</w:t>
          </w:r>
        </w:p>
      </w:docPartBody>
    </w:docPart>
    <w:docPart>
      <w:docPartPr>
        <w:name w:val="B4AC4B07041747D584CBF98879885650"/>
        <w:category>
          <w:name w:val="Geral"/>
          <w:gallery w:val="placeholder"/>
        </w:category>
        <w:types>
          <w:type w:val="bbPlcHdr"/>
        </w:types>
        <w:behaviors>
          <w:behavior w:val="content"/>
        </w:behaviors>
        <w:guid w:val="{FF429D48-2166-4785-90D3-4D19A00DCA1B}"/>
      </w:docPartPr>
      <w:docPartBody>
        <w:p w:rsidR="00AA2D17" w:rsidRDefault="001F4103" w:rsidP="001F4103">
          <w:pPr>
            <w:pStyle w:val="B4AC4B07041747D584CBF98879885650"/>
          </w:pPr>
          <w:r w:rsidRPr="00EC3F41">
            <w:rPr>
              <w:rStyle w:val="TextodoEspaoReservado"/>
              <w:rFonts w:ascii="Tahoma" w:hAnsi="Tahoma" w:cs="Tahoma"/>
              <w:szCs w:val="24"/>
            </w:rPr>
            <w:t>DIAS ÚTEIS/CORRIDOS</w:t>
          </w:r>
        </w:p>
      </w:docPartBody>
    </w:docPart>
    <w:docPart>
      <w:docPartPr>
        <w:name w:val="7899B966C4BF499E836FA883CC51E055"/>
        <w:category>
          <w:name w:val="Geral"/>
          <w:gallery w:val="placeholder"/>
        </w:category>
        <w:types>
          <w:type w:val="bbPlcHdr"/>
        </w:types>
        <w:behaviors>
          <w:behavior w:val="content"/>
        </w:behaviors>
        <w:guid w:val="{47A22487-7B46-4FEF-B5F5-9AF6E7467549}"/>
      </w:docPartPr>
      <w:docPartBody>
        <w:p w:rsidR="00AA2D17" w:rsidRDefault="001F4103" w:rsidP="001F4103">
          <w:pPr>
            <w:pStyle w:val="7899B966C4BF499E836FA883CC51E055"/>
          </w:pPr>
          <w:r w:rsidRPr="00A02519">
            <w:rPr>
              <w:rStyle w:val="TextodoEspaoReservado"/>
              <w:rFonts w:ascii="Tahoma" w:hAnsi="Tahoma" w:cs="Tahoma"/>
              <w:szCs w:val="24"/>
            </w:rPr>
            <w:t>XX</w:t>
          </w:r>
        </w:p>
      </w:docPartBody>
    </w:docPart>
    <w:docPart>
      <w:docPartPr>
        <w:name w:val="966CEA8C65CC461A84E4AD10EC33B91E"/>
        <w:category>
          <w:name w:val="Geral"/>
          <w:gallery w:val="placeholder"/>
        </w:category>
        <w:types>
          <w:type w:val="bbPlcHdr"/>
        </w:types>
        <w:behaviors>
          <w:behavior w:val="content"/>
        </w:behaviors>
        <w:guid w:val="{5C92614F-AA59-45A8-B17F-BE5365C1B84C}"/>
      </w:docPartPr>
      <w:docPartBody>
        <w:p w:rsidR="00AA2D17" w:rsidRDefault="001F4103" w:rsidP="001F4103">
          <w:pPr>
            <w:pStyle w:val="966CEA8C65CC461A84E4AD10EC33B91E"/>
          </w:pPr>
          <w:r w:rsidRPr="00A02519">
            <w:rPr>
              <w:rStyle w:val="TextodoEspaoReservado"/>
              <w:rFonts w:ascii="Tahoma" w:hAnsi="Tahoma" w:cs="Tahoma"/>
              <w:szCs w:val="24"/>
            </w:rPr>
            <w:t>dias úteis/corridos</w:t>
          </w:r>
        </w:p>
      </w:docPartBody>
    </w:docPart>
    <w:docPart>
      <w:docPartPr>
        <w:name w:val="644301F7A10E4FBBBBCE9E2E6D29E1C2"/>
        <w:category>
          <w:name w:val="Geral"/>
          <w:gallery w:val="placeholder"/>
        </w:category>
        <w:types>
          <w:type w:val="bbPlcHdr"/>
        </w:types>
        <w:behaviors>
          <w:behavior w:val="content"/>
        </w:behaviors>
        <w:guid w:val="{872ED4A3-A07E-400E-9A77-EFEB2163BC02}"/>
      </w:docPartPr>
      <w:docPartBody>
        <w:p w:rsidR="00AA2D17" w:rsidRDefault="001F4103" w:rsidP="001F4103">
          <w:pPr>
            <w:pStyle w:val="644301F7A10E4FBBBBCE9E2E6D29E1C2"/>
          </w:pPr>
          <w:r w:rsidRPr="00975E7D">
            <w:rPr>
              <w:rStyle w:val="TextodoEspaoReservado"/>
              <w:rFonts w:ascii="Tahoma" w:hAnsi="Tahoma" w:cs="Tahoma"/>
              <w:szCs w:val="24"/>
            </w:rPr>
            <w:t>IGP-M/IPC-A</w:t>
          </w:r>
        </w:p>
      </w:docPartBody>
    </w:docPart>
    <w:docPart>
      <w:docPartPr>
        <w:name w:val="3FCA5CD1D86C47ECBA895F749B697117"/>
        <w:category>
          <w:name w:val="Geral"/>
          <w:gallery w:val="placeholder"/>
        </w:category>
        <w:types>
          <w:type w:val="bbPlcHdr"/>
        </w:types>
        <w:behaviors>
          <w:behavior w:val="content"/>
        </w:behaviors>
        <w:guid w:val="{CF7B0960-FEE7-421F-91DA-93F88523470A}"/>
      </w:docPartPr>
      <w:docPartBody>
        <w:p w:rsidR="00AA2D17" w:rsidRDefault="001F4103" w:rsidP="001F4103">
          <w:pPr>
            <w:pStyle w:val="3FCA5CD1D86C47ECBA895F749B697117"/>
          </w:pPr>
          <w:r w:rsidRPr="00B83956">
            <w:rPr>
              <w:rStyle w:val="TextodoEspaoReservado"/>
              <w:rFonts w:ascii="Tahoma" w:hAnsi="Tahoma" w:cs="Tahoma"/>
              <w:szCs w:val="24"/>
            </w:rPr>
            <w:t>SETOR REQUISITANTE</w:t>
          </w:r>
        </w:p>
      </w:docPartBody>
    </w:docPart>
    <w:docPart>
      <w:docPartPr>
        <w:name w:val="6DC1A112F2E34D878CB98D3056C2704A"/>
        <w:category>
          <w:name w:val="Geral"/>
          <w:gallery w:val="placeholder"/>
        </w:category>
        <w:types>
          <w:type w:val="bbPlcHdr"/>
        </w:types>
        <w:behaviors>
          <w:behavior w:val="content"/>
        </w:behaviors>
        <w:guid w:val="{36040537-5BE0-4782-AAA7-AEE4CC5DC638}"/>
      </w:docPartPr>
      <w:docPartBody>
        <w:p w:rsidR="00AA2D17" w:rsidRDefault="001F4103" w:rsidP="001F4103">
          <w:pPr>
            <w:pStyle w:val="6DC1A112F2E34D878CB98D3056C2704A"/>
          </w:pPr>
          <w:r w:rsidRPr="00B83956">
            <w:rPr>
              <w:rStyle w:val="TextodoEspaoReservado"/>
              <w:rFonts w:ascii="Tahoma" w:hAnsi="Tahoma" w:cs="Tahoma"/>
              <w:szCs w:val="24"/>
            </w:rPr>
            <w:t>NOME DO REPRESENTANTE E MATRÍCULA</w:t>
          </w:r>
        </w:p>
      </w:docPartBody>
    </w:docPart>
    <w:docPart>
      <w:docPartPr>
        <w:name w:val="DE8D82AF7B07478C8D26D674002FCD02"/>
        <w:category>
          <w:name w:val="Geral"/>
          <w:gallery w:val="placeholder"/>
        </w:category>
        <w:types>
          <w:type w:val="bbPlcHdr"/>
        </w:types>
        <w:behaviors>
          <w:behavior w:val="content"/>
        </w:behaviors>
        <w:guid w:val="{FAEAC855-BAE4-4EAC-9E3B-9C3773414A4A}"/>
      </w:docPartPr>
      <w:docPartBody>
        <w:p w:rsidR="00AA2D17" w:rsidRDefault="001F4103" w:rsidP="001F4103">
          <w:pPr>
            <w:pStyle w:val="DE8D82AF7B07478C8D26D674002FCD02"/>
          </w:pPr>
          <w:r w:rsidRPr="00B83956">
            <w:rPr>
              <w:rStyle w:val="TextodoEspaoReservado"/>
              <w:rFonts w:ascii="Tahoma" w:hAnsi="Tahoma" w:cs="Tahoma"/>
              <w:szCs w:val="24"/>
            </w:rPr>
            <w:t>SETOR REQUISITANTE</w:t>
          </w:r>
        </w:p>
      </w:docPartBody>
    </w:docPart>
    <w:docPart>
      <w:docPartPr>
        <w:name w:val="6D83312F74CC40A38BC05F773A544DD3"/>
        <w:category>
          <w:name w:val="Geral"/>
          <w:gallery w:val="placeholder"/>
        </w:category>
        <w:types>
          <w:type w:val="bbPlcHdr"/>
        </w:types>
        <w:behaviors>
          <w:behavior w:val="content"/>
        </w:behaviors>
        <w:guid w:val="{1129E9B0-F533-4453-AA9C-AFBECA0E3660}"/>
      </w:docPartPr>
      <w:docPartBody>
        <w:p w:rsidR="00AA2D17" w:rsidRDefault="001F4103" w:rsidP="001F4103">
          <w:pPr>
            <w:pStyle w:val="6D83312F74CC40A38BC05F773A544DD3"/>
          </w:pPr>
          <w:r w:rsidRPr="00B83956">
            <w:rPr>
              <w:rFonts w:ascii="Tahoma" w:hAnsi="Tahoma" w:cs="Tahoma"/>
              <w:color w:val="A6A6A6" w:themeColor="background1" w:themeShade="A6"/>
              <w:szCs w:val="24"/>
            </w:rPr>
            <w:t>NOME DO FUNCIONÁRIO, CARGO E NÚMERO DA MATRÍCULA</w:t>
          </w:r>
        </w:p>
      </w:docPartBody>
    </w:docPart>
    <w:docPart>
      <w:docPartPr>
        <w:name w:val="A19E739803BB4D44A763801E756AD17E"/>
        <w:category>
          <w:name w:val="Geral"/>
          <w:gallery w:val="placeholder"/>
        </w:category>
        <w:types>
          <w:type w:val="bbPlcHdr"/>
        </w:types>
        <w:behaviors>
          <w:behavior w:val="content"/>
        </w:behaviors>
        <w:guid w:val="{6E6ECB43-63CB-498C-897E-1C063A9EDBBB}"/>
      </w:docPartPr>
      <w:docPartBody>
        <w:p w:rsidR="00AA2D17" w:rsidRDefault="001F4103" w:rsidP="001F4103">
          <w:pPr>
            <w:pStyle w:val="A19E739803BB4D44A763801E756AD17E"/>
          </w:pPr>
          <w:r w:rsidRPr="00B32AF2">
            <w:rPr>
              <w:rStyle w:val="TextodoEspaoReservado"/>
              <w:rFonts w:ascii="Tahoma" w:hAnsi="Tahoma" w:cs="Tahoma"/>
              <w:szCs w:val="24"/>
            </w:rPr>
            <w:t>INTEGRAL/PARCELADO</w:t>
          </w:r>
        </w:p>
      </w:docPartBody>
    </w:docPart>
    <w:docPart>
      <w:docPartPr>
        <w:name w:val="7DD2069BD6E04B119955D4373DA0014D"/>
        <w:category>
          <w:name w:val="Geral"/>
          <w:gallery w:val="placeholder"/>
        </w:category>
        <w:types>
          <w:type w:val="bbPlcHdr"/>
        </w:types>
        <w:behaviors>
          <w:behavior w:val="content"/>
        </w:behaviors>
        <w:guid w:val="{E9DB3199-9AD3-49A9-B380-02327D3218C5}"/>
      </w:docPartPr>
      <w:docPartBody>
        <w:p w:rsidR="00AA2D17" w:rsidRDefault="001F4103" w:rsidP="001F4103">
          <w:pPr>
            <w:pStyle w:val="7DD2069BD6E04B119955D4373DA0014D"/>
          </w:pPr>
          <w:r w:rsidRPr="00B32AF2">
            <w:rPr>
              <w:rStyle w:val="TextodoEspaoReservado"/>
              <w:rFonts w:ascii="Tahoma" w:hAnsi="Tahoma" w:cs="Tahoma"/>
              <w:szCs w:val="24"/>
            </w:rPr>
            <w:t>IGP-M/IPC-A</w:t>
          </w:r>
        </w:p>
      </w:docPartBody>
    </w:docPart>
    <w:docPart>
      <w:docPartPr>
        <w:name w:val="3FE2818C5D0D4FFDAC3FFC6A9DC0FDC4"/>
        <w:category>
          <w:name w:val="Geral"/>
          <w:gallery w:val="placeholder"/>
        </w:category>
        <w:types>
          <w:type w:val="bbPlcHdr"/>
        </w:types>
        <w:behaviors>
          <w:behavior w:val="content"/>
        </w:behaviors>
        <w:guid w:val="{8268FCCF-E656-497C-B939-0995431E819C}"/>
      </w:docPartPr>
      <w:docPartBody>
        <w:p w:rsidR="00D41E56" w:rsidRDefault="0098400A" w:rsidP="0098400A">
          <w:pPr>
            <w:pStyle w:val="3FE2818C5D0D4FFDAC3FFC6A9DC0FDC4"/>
          </w:pPr>
          <w:r w:rsidRPr="00B83956">
            <w:rPr>
              <w:rStyle w:val="TextodoEspaoReservado"/>
              <w:rFonts w:ascii="Tahoma" w:hAnsi="Tahoma" w:cs="Tahoma"/>
              <w:szCs w:val="24"/>
            </w:rPr>
            <w:t>NOME DO REPRESENTANTE E MATRÍCULA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uphi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F4103"/>
    <w:rsid w:val="00133BBA"/>
    <w:rsid w:val="001F4103"/>
    <w:rsid w:val="00484BC5"/>
    <w:rsid w:val="004D5DED"/>
    <w:rsid w:val="009212E6"/>
    <w:rsid w:val="0098400A"/>
    <w:rsid w:val="00A57F18"/>
    <w:rsid w:val="00AA2D17"/>
    <w:rsid w:val="00B73AE3"/>
    <w:rsid w:val="00BC7CEF"/>
    <w:rsid w:val="00D41E56"/>
    <w:rsid w:val="00DE595C"/>
    <w:rsid w:val="00E70CD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17"/>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2046235226B42F8B8A88DDF2DA8E256">
    <w:name w:val="F2046235226B42F8B8A88DDF2DA8E256"/>
    <w:rsid w:val="001F4103"/>
  </w:style>
  <w:style w:type="character" w:styleId="TextodoEspaoReservado">
    <w:name w:val="Placeholder Text"/>
    <w:basedOn w:val="Fontepargpadro"/>
    <w:uiPriority w:val="99"/>
    <w:semiHidden/>
    <w:rsid w:val="0098400A"/>
    <w:rPr>
      <w:color w:val="808080"/>
    </w:rPr>
  </w:style>
  <w:style w:type="paragraph" w:customStyle="1" w:styleId="CA1DD38C5E264449B2F138C9736DC98F">
    <w:name w:val="CA1DD38C5E264449B2F138C9736DC98F"/>
    <w:rsid w:val="001F4103"/>
  </w:style>
  <w:style w:type="paragraph" w:customStyle="1" w:styleId="4FF1D6DD345748E19EC1F23B67B5B329">
    <w:name w:val="4FF1D6DD345748E19EC1F23B67B5B329"/>
    <w:rsid w:val="001F4103"/>
  </w:style>
  <w:style w:type="paragraph" w:customStyle="1" w:styleId="DE9243B2BEDC46CCA8A457F6EE649B2F">
    <w:name w:val="DE9243B2BEDC46CCA8A457F6EE649B2F"/>
    <w:rsid w:val="001F4103"/>
  </w:style>
  <w:style w:type="paragraph" w:customStyle="1" w:styleId="662CBCAB2C3349A39361F47CA773E262">
    <w:name w:val="662CBCAB2C3349A39361F47CA773E262"/>
    <w:rsid w:val="001F4103"/>
  </w:style>
  <w:style w:type="paragraph" w:customStyle="1" w:styleId="94A516AC72814EB1998EFD9653F85906">
    <w:name w:val="94A516AC72814EB1998EFD9653F85906"/>
    <w:rsid w:val="001F4103"/>
  </w:style>
  <w:style w:type="paragraph" w:customStyle="1" w:styleId="93AC78533EC44E5883260E545F86B46E">
    <w:name w:val="93AC78533EC44E5883260E545F86B46E"/>
    <w:rsid w:val="001F4103"/>
  </w:style>
  <w:style w:type="paragraph" w:customStyle="1" w:styleId="8DC5A8DCCDD5462698640DDC4A80FF23">
    <w:name w:val="8DC5A8DCCDD5462698640DDC4A80FF23"/>
    <w:rsid w:val="001F4103"/>
  </w:style>
  <w:style w:type="paragraph" w:customStyle="1" w:styleId="306377731F4C4FEFB048E1F5F536E7F7">
    <w:name w:val="306377731F4C4FEFB048E1F5F536E7F7"/>
    <w:rsid w:val="001F4103"/>
  </w:style>
  <w:style w:type="paragraph" w:customStyle="1" w:styleId="BB26529FCEB4473BB78D7EA26B8B9A30">
    <w:name w:val="BB26529FCEB4473BB78D7EA26B8B9A30"/>
    <w:rsid w:val="001F4103"/>
  </w:style>
  <w:style w:type="paragraph" w:customStyle="1" w:styleId="A87FCC80F8504C8DA7ACA3956D8208E7">
    <w:name w:val="A87FCC80F8504C8DA7ACA3956D8208E7"/>
    <w:rsid w:val="001F4103"/>
  </w:style>
  <w:style w:type="paragraph" w:customStyle="1" w:styleId="8132AF4DF748401EA64C7BC09FFC44C3">
    <w:name w:val="8132AF4DF748401EA64C7BC09FFC44C3"/>
    <w:rsid w:val="001F4103"/>
  </w:style>
  <w:style w:type="paragraph" w:customStyle="1" w:styleId="2615822D73B24171B7B942017455DC67">
    <w:name w:val="2615822D73B24171B7B942017455DC67"/>
    <w:rsid w:val="001F4103"/>
  </w:style>
  <w:style w:type="paragraph" w:customStyle="1" w:styleId="994916F466B0440AAB00BFCA48446AA7">
    <w:name w:val="994916F466B0440AAB00BFCA48446AA7"/>
    <w:rsid w:val="001F4103"/>
  </w:style>
  <w:style w:type="paragraph" w:customStyle="1" w:styleId="3C872F1CE00642F5AF926508F6007C8F">
    <w:name w:val="3C872F1CE00642F5AF926508F6007C8F"/>
    <w:rsid w:val="001F4103"/>
  </w:style>
  <w:style w:type="paragraph" w:customStyle="1" w:styleId="F394DE2D546E4A8AA5ADD96893CECFBD">
    <w:name w:val="F394DE2D546E4A8AA5ADD96893CECFBD"/>
    <w:rsid w:val="001F4103"/>
  </w:style>
  <w:style w:type="paragraph" w:customStyle="1" w:styleId="3096AB4A59A943AD9B6B27B0E3E3D0C2">
    <w:name w:val="3096AB4A59A943AD9B6B27B0E3E3D0C2"/>
    <w:rsid w:val="001F4103"/>
  </w:style>
  <w:style w:type="paragraph" w:customStyle="1" w:styleId="84434AA63634431FAC034D2353515007">
    <w:name w:val="84434AA63634431FAC034D2353515007"/>
    <w:rsid w:val="001F4103"/>
  </w:style>
  <w:style w:type="paragraph" w:customStyle="1" w:styleId="43E5005920AE45728A37FCE6EBE5AEE3">
    <w:name w:val="43E5005920AE45728A37FCE6EBE5AEE3"/>
    <w:rsid w:val="001F4103"/>
  </w:style>
  <w:style w:type="paragraph" w:customStyle="1" w:styleId="D7D28F6549E24E26BE5A408D4AD64159">
    <w:name w:val="D7D28F6549E24E26BE5A408D4AD64159"/>
    <w:rsid w:val="001F4103"/>
  </w:style>
  <w:style w:type="paragraph" w:customStyle="1" w:styleId="1A71F593F61942BC9147037FDCDE62B7">
    <w:name w:val="1A71F593F61942BC9147037FDCDE62B7"/>
    <w:rsid w:val="001F4103"/>
  </w:style>
  <w:style w:type="paragraph" w:customStyle="1" w:styleId="95F94E9B4BFA456F9B0DA406DAB9728D">
    <w:name w:val="95F94E9B4BFA456F9B0DA406DAB9728D"/>
    <w:rsid w:val="001F4103"/>
  </w:style>
  <w:style w:type="paragraph" w:customStyle="1" w:styleId="E813FD4AB51E446B9F5951E376F99FCE">
    <w:name w:val="E813FD4AB51E446B9F5951E376F99FCE"/>
    <w:rsid w:val="001F4103"/>
  </w:style>
  <w:style w:type="paragraph" w:customStyle="1" w:styleId="9B503A72BB6040B5865246EB9C738FD3">
    <w:name w:val="9B503A72BB6040B5865246EB9C738FD3"/>
    <w:rsid w:val="001F4103"/>
  </w:style>
  <w:style w:type="paragraph" w:customStyle="1" w:styleId="577A2FBBF493458486C7887089D94F8F">
    <w:name w:val="577A2FBBF493458486C7887089D94F8F"/>
    <w:rsid w:val="001F4103"/>
  </w:style>
  <w:style w:type="paragraph" w:customStyle="1" w:styleId="B4AC4B07041747D584CBF98879885650">
    <w:name w:val="B4AC4B07041747D584CBF98879885650"/>
    <w:rsid w:val="001F4103"/>
  </w:style>
  <w:style w:type="paragraph" w:customStyle="1" w:styleId="7899B966C4BF499E836FA883CC51E055">
    <w:name w:val="7899B966C4BF499E836FA883CC51E055"/>
    <w:rsid w:val="001F4103"/>
  </w:style>
  <w:style w:type="paragraph" w:customStyle="1" w:styleId="966CEA8C65CC461A84E4AD10EC33B91E">
    <w:name w:val="966CEA8C65CC461A84E4AD10EC33B91E"/>
    <w:rsid w:val="001F4103"/>
  </w:style>
  <w:style w:type="paragraph" w:customStyle="1" w:styleId="644301F7A10E4FBBBBCE9E2E6D29E1C2">
    <w:name w:val="644301F7A10E4FBBBBCE9E2E6D29E1C2"/>
    <w:rsid w:val="001F4103"/>
  </w:style>
  <w:style w:type="paragraph" w:customStyle="1" w:styleId="3FCA5CD1D86C47ECBA895F749B697117">
    <w:name w:val="3FCA5CD1D86C47ECBA895F749B697117"/>
    <w:rsid w:val="001F4103"/>
  </w:style>
  <w:style w:type="paragraph" w:customStyle="1" w:styleId="6DC1A112F2E34D878CB98D3056C2704A">
    <w:name w:val="6DC1A112F2E34D878CB98D3056C2704A"/>
    <w:rsid w:val="001F4103"/>
  </w:style>
  <w:style w:type="paragraph" w:customStyle="1" w:styleId="DE8D82AF7B07478C8D26D674002FCD02">
    <w:name w:val="DE8D82AF7B07478C8D26D674002FCD02"/>
    <w:rsid w:val="001F4103"/>
  </w:style>
  <w:style w:type="paragraph" w:customStyle="1" w:styleId="6D83312F74CC40A38BC05F773A544DD3">
    <w:name w:val="6D83312F74CC40A38BC05F773A544DD3"/>
    <w:rsid w:val="001F4103"/>
  </w:style>
  <w:style w:type="paragraph" w:customStyle="1" w:styleId="A19E739803BB4D44A763801E756AD17E">
    <w:name w:val="A19E739803BB4D44A763801E756AD17E"/>
    <w:rsid w:val="001F4103"/>
  </w:style>
  <w:style w:type="paragraph" w:customStyle="1" w:styleId="7DD2069BD6E04B119955D4373DA0014D">
    <w:name w:val="7DD2069BD6E04B119955D4373DA0014D"/>
    <w:rsid w:val="001F4103"/>
  </w:style>
  <w:style w:type="paragraph" w:customStyle="1" w:styleId="3FE2818C5D0D4FFDAC3FFC6A9DC0FDC4">
    <w:name w:val="3FE2818C5D0D4FFDAC3FFC6A9DC0FDC4"/>
    <w:rsid w:val="0098400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4E668-3DB7-4D70-A8AC-98FE03FE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6317</Words>
  <Characters>34113</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Ofício nº</vt:lpstr>
    </vt:vector>
  </TitlesOfParts>
  <Company/>
  <LinksUpToDate>false</LinksUpToDate>
  <CharactersWithSpaces>40350</CharactersWithSpaces>
  <SharedDoc>false</SharedDoc>
  <HLinks>
    <vt:vector size="6" baseType="variant">
      <vt:variant>
        <vt:i4>8323108</vt:i4>
      </vt:variant>
      <vt:variant>
        <vt:i4>0</vt:i4>
      </vt:variant>
      <vt:variant>
        <vt:i4>0</vt:i4>
      </vt:variant>
      <vt:variant>
        <vt:i4>5</vt:i4>
      </vt:variant>
      <vt:variant>
        <vt:lpwstr>http://www.tst.jus.br/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dc:title>
  <dc:creator>Procuradoria Jurídica</dc:creator>
  <cp:lastModifiedBy>juridico sms</cp:lastModifiedBy>
  <cp:revision>2</cp:revision>
  <cp:lastPrinted>2020-05-18T13:01:00Z</cp:lastPrinted>
  <dcterms:created xsi:type="dcterms:W3CDTF">2020-05-22T13:42:00Z</dcterms:created>
  <dcterms:modified xsi:type="dcterms:W3CDTF">2020-05-22T13:42:00Z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1691934543</vt:i4>
  </property>
</Properties>
</file>